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5D0772" w14:textId="0CEDE8BB" w:rsidR="00FB2DAA" w:rsidRDefault="00000000">
      <w:pPr>
        <w:pStyle w:val="Heading1"/>
      </w:pPr>
      <w:bookmarkStart w:id="0" w:name="_heading=h.gjdgxs" w:colFirst="0" w:colLast="0"/>
      <w:bookmarkEnd w:id="0"/>
      <w:r>
        <w:t>Music development plan summary:</w:t>
      </w:r>
      <w:r>
        <w:br/>
        <w:t xml:space="preserve">The Cathedral school of </w:t>
      </w:r>
      <w:r w:rsidR="00194286">
        <w:t>S</w:t>
      </w:r>
      <w:r>
        <w:t>t Mary (</w:t>
      </w:r>
      <w:proofErr w:type="gramStart"/>
      <w:r>
        <w:t xml:space="preserve">CSOSM)   </w:t>
      </w:r>
      <w:proofErr w:type="gramEnd"/>
      <w:r>
        <w:t xml:space="preserve">                                           Overview</w:t>
      </w:r>
    </w:p>
    <w:tbl>
      <w:tblPr>
        <w:tblStyle w:val="a"/>
        <w:tblW w:w="9712" w:type="dxa"/>
        <w:tblLayout w:type="fixed"/>
        <w:tblLook w:val="0000" w:firstRow="0" w:lastRow="0" w:firstColumn="0" w:lastColumn="0" w:noHBand="0" w:noVBand="0"/>
      </w:tblPr>
      <w:tblGrid>
        <w:gridCol w:w="5656"/>
        <w:gridCol w:w="4056"/>
      </w:tblGrid>
      <w:tr w:rsidR="00FB2DAA" w14:paraId="1E28C952" w14:textId="77777777">
        <w:tc>
          <w:tcPr>
            <w:tcW w:w="5656"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4EF3614D" w14:textId="77777777" w:rsidR="00FB2DAA" w:rsidRDefault="00000000">
            <w:pPr>
              <w:pBdr>
                <w:top w:val="nil"/>
                <w:left w:val="nil"/>
                <w:bottom w:val="nil"/>
                <w:right w:val="nil"/>
                <w:between w:val="nil"/>
              </w:pBdr>
              <w:spacing w:before="60" w:after="60" w:line="240" w:lineRule="auto"/>
              <w:ind w:left="57" w:right="57"/>
              <w:rPr>
                <w:rFonts w:eastAsia="Arial" w:cs="Arial"/>
                <w:b/>
              </w:rPr>
            </w:pPr>
            <w:r>
              <w:rPr>
                <w:rFonts w:eastAsia="Arial" w:cs="Arial"/>
                <w:b/>
              </w:rPr>
              <w:t>Detail</w:t>
            </w:r>
          </w:p>
        </w:tc>
        <w:tc>
          <w:tcPr>
            <w:tcW w:w="4056"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69E8AC59" w14:textId="77777777" w:rsidR="00FB2DAA" w:rsidRDefault="00000000">
            <w:pPr>
              <w:pBdr>
                <w:top w:val="nil"/>
                <w:left w:val="nil"/>
                <w:bottom w:val="nil"/>
                <w:right w:val="nil"/>
                <w:between w:val="nil"/>
              </w:pBdr>
              <w:spacing w:before="60" w:after="60" w:line="240" w:lineRule="auto"/>
              <w:ind w:left="57" w:right="57"/>
              <w:rPr>
                <w:rFonts w:eastAsia="Arial" w:cs="Arial"/>
                <w:b/>
              </w:rPr>
            </w:pPr>
            <w:r>
              <w:rPr>
                <w:rFonts w:eastAsia="Arial" w:cs="Arial"/>
                <w:b/>
              </w:rPr>
              <w:t>Information</w:t>
            </w:r>
          </w:p>
        </w:tc>
      </w:tr>
      <w:tr w:rsidR="00FB2DAA" w14:paraId="2EB4D756" w14:textId="77777777">
        <w:tc>
          <w:tcPr>
            <w:tcW w:w="5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C0135A" w14:textId="77777777" w:rsidR="00FB2DAA" w:rsidRDefault="00000000">
            <w:pPr>
              <w:pBdr>
                <w:top w:val="nil"/>
                <w:left w:val="nil"/>
                <w:bottom w:val="nil"/>
                <w:right w:val="nil"/>
                <w:between w:val="nil"/>
              </w:pBdr>
              <w:spacing w:before="60" w:after="60" w:line="240" w:lineRule="auto"/>
              <w:ind w:left="57" w:right="57"/>
              <w:rPr>
                <w:rFonts w:eastAsia="Arial" w:cs="Arial"/>
              </w:rPr>
            </w:pPr>
            <w:r>
              <w:rPr>
                <w:rFonts w:eastAsia="Arial" w:cs="Arial"/>
              </w:rPr>
              <w:t>Academic year that this summary covers</w:t>
            </w:r>
          </w:p>
        </w:tc>
        <w:tc>
          <w:tcPr>
            <w:tcW w:w="4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B31EE3" w14:textId="0A1C1868" w:rsidR="00FB2DAA" w:rsidRDefault="00000000">
            <w:pPr>
              <w:pBdr>
                <w:top w:val="nil"/>
                <w:left w:val="nil"/>
                <w:bottom w:val="nil"/>
                <w:right w:val="nil"/>
                <w:between w:val="nil"/>
              </w:pBdr>
              <w:spacing w:before="60" w:after="60" w:line="240" w:lineRule="auto"/>
              <w:ind w:left="57" w:right="57"/>
              <w:rPr>
                <w:rFonts w:eastAsia="Arial" w:cs="Arial"/>
              </w:rPr>
            </w:pPr>
            <w:r>
              <w:rPr>
                <w:rFonts w:eastAsia="Arial" w:cs="Arial"/>
              </w:rPr>
              <w:t>202</w:t>
            </w:r>
            <w:r w:rsidR="00194286">
              <w:rPr>
                <w:rFonts w:eastAsia="Arial" w:cs="Arial"/>
              </w:rPr>
              <w:t>5</w:t>
            </w:r>
            <w:r>
              <w:rPr>
                <w:rFonts w:eastAsia="Arial" w:cs="Arial"/>
              </w:rPr>
              <w:t>-202</w:t>
            </w:r>
            <w:r w:rsidR="00194286">
              <w:rPr>
                <w:rFonts w:eastAsia="Arial" w:cs="Arial"/>
              </w:rPr>
              <w:t>6</w:t>
            </w:r>
          </w:p>
        </w:tc>
      </w:tr>
      <w:tr w:rsidR="00FB2DAA" w14:paraId="2159FE85" w14:textId="77777777">
        <w:tc>
          <w:tcPr>
            <w:tcW w:w="5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B5D53B" w14:textId="77777777" w:rsidR="00FB2DAA" w:rsidRDefault="00000000">
            <w:pPr>
              <w:pBdr>
                <w:top w:val="nil"/>
                <w:left w:val="nil"/>
                <w:bottom w:val="nil"/>
                <w:right w:val="nil"/>
                <w:between w:val="nil"/>
              </w:pBdr>
              <w:spacing w:before="60" w:after="60" w:line="240" w:lineRule="auto"/>
              <w:ind w:left="57" w:right="57"/>
              <w:rPr>
                <w:rFonts w:eastAsia="Arial" w:cs="Arial"/>
              </w:rPr>
            </w:pPr>
            <w:r>
              <w:rPr>
                <w:rFonts w:eastAsia="Arial" w:cs="Arial"/>
              </w:rPr>
              <w:t>Date this summary was published</w:t>
            </w:r>
          </w:p>
        </w:tc>
        <w:tc>
          <w:tcPr>
            <w:tcW w:w="4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C23437" w14:textId="3C5ED9A2" w:rsidR="00FB2DAA" w:rsidRDefault="00000000">
            <w:pPr>
              <w:pBdr>
                <w:top w:val="nil"/>
                <w:left w:val="nil"/>
                <w:bottom w:val="nil"/>
                <w:right w:val="nil"/>
                <w:between w:val="nil"/>
              </w:pBdr>
              <w:spacing w:before="60" w:after="60" w:line="240" w:lineRule="auto"/>
              <w:ind w:left="57" w:right="57"/>
              <w:rPr>
                <w:rFonts w:eastAsia="Arial" w:cs="Arial"/>
              </w:rPr>
            </w:pPr>
            <w:r>
              <w:rPr>
                <w:rFonts w:eastAsia="Arial" w:cs="Arial"/>
              </w:rPr>
              <w:t>October 202</w:t>
            </w:r>
            <w:r w:rsidR="00194286">
              <w:rPr>
                <w:rFonts w:eastAsia="Arial" w:cs="Arial"/>
              </w:rPr>
              <w:t>5</w:t>
            </w:r>
          </w:p>
        </w:tc>
      </w:tr>
      <w:tr w:rsidR="00FB2DAA" w14:paraId="267C7E01" w14:textId="77777777">
        <w:tc>
          <w:tcPr>
            <w:tcW w:w="5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85F44F" w14:textId="77777777" w:rsidR="00FB2DAA" w:rsidRDefault="00000000">
            <w:pPr>
              <w:pBdr>
                <w:top w:val="nil"/>
                <w:left w:val="nil"/>
                <w:bottom w:val="nil"/>
                <w:right w:val="nil"/>
                <w:between w:val="nil"/>
              </w:pBdr>
              <w:spacing w:before="60" w:after="60" w:line="240" w:lineRule="auto"/>
              <w:ind w:left="57" w:right="57"/>
              <w:rPr>
                <w:rFonts w:eastAsia="Arial" w:cs="Arial"/>
              </w:rPr>
            </w:pPr>
            <w:r>
              <w:rPr>
                <w:rFonts w:eastAsia="Arial" w:cs="Arial"/>
              </w:rPr>
              <w:t>Date this summary will be reviewed</w:t>
            </w:r>
          </w:p>
        </w:tc>
        <w:tc>
          <w:tcPr>
            <w:tcW w:w="4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FA32D1" w14:textId="4CDAE6F0" w:rsidR="00FB2DAA" w:rsidRDefault="00000000">
            <w:pPr>
              <w:pBdr>
                <w:top w:val="nil"/>
                <w:left w:val="nil"/>
                <w:bottom w:val="nil"/>
                <w:right w:val="nil"/>
                <w:between w:val="nil"/>
              </w:pBdr>
              <w:spacing w:before="60" w:after="60" w:line="240" w:lineRule="auto"/>
              <w:ind w:left="57" w:right="57"/>
              <w:rPr>
                <w:rFonts w:eastAsia="Arial" w:cs="Arial"/>
              </w:rPr>
            </w:pPr>
            <w:r>
              <w:rPr>
                <w:rFonts w:eastAsia="Arial" w:cs="Arial"/>
              </w:rPr>
              <w:t>October 202</w:t>
            </w:r>
            <w:r w:rsidR="00194286">
              <w:rPr>
                <w:rFonts w:eastAsia="Arial" w:cs="Arial"/>
              </w:rPr>
              <w:t>6</w:t>
            </w:r>
          </w:p>
        </w:tc>
      </w:tr>
      <w:tr w:rsidR="00FB2DAA" w14:paraId="053C4551" w14:textId="77777777">
        <w:tc>
          <w:tcPr>
            <w:tcW w:w="5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FAAC6E" w14:textId="77777777" w:rsidR="00FB2DAA" w:rsidRDefault="00000000">
            <w:pPr>
              <w:pBdr>
                <w:top w:val="nil"/>
                <w:left w:val="nil"/>
                <w:bottom w:val="nil"/>
                <w:right w:val="nil"/>
                <w:between w:val="nil"/>
              </w:pBdr>
              <w:spacing w:before="60" w:after="60" w:line="240" w:lineRule="auto"/>
              <w:ind w:left="57" w:right="57"/>
              <w:rPr>
                <w:rFonts w:eastAsia="Arial" w:cs="Arial"/>
              </w:rPr>
            </w:pPr>
            <w:r>
              <w:rPr>
                <w:rFonts w:eastAsia="Arial" w:cs="Arial"/>
              </w:rPr>
              <w:t>Name of the school music lead</w:t>
            </w:r>
          </w:p>
        </w:tc>
        <w:tc>
          <w:tcPr>
            <w:tcW w:w="4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B5B70C" w14:textId="639BBE89" w:rsidR="00FB2DAA" w:rsidRDefault="00194286" w:rsidP="00194286">
            <w:pPr>
              <w:pBdr>
                <w:top w:val="nil"/>
                <w:left w:val="nil"/>
                <w:bottom w:val="nil"/>
                <w:right w:val="nil"/>
                <w:between w:val="nil"/>
              </w:pBdr>
              <w:spacing w:before="60" w:after="60" w:line="240" w:lineRule="auto"/>
              <w:ind w:right="57"/>
              <w:rPr>
                <w:rFonts w:eastAsia="Arial" w:cs="Arial"/>
              </w:rPr>
            </w:pPr>
            <w:r>
              <w:rPr>
                <w:rFonts w:eastAsia="Arial" w:cs="Arial"/>
              </w:rPr>
              <w:t>Rebecca Flaherty</w:t>
            </w:r>
          </w:p>
        </w:tc>
      </w:tr>
      <w:tr w:rsidR="00FB2DAA" w14:paraId="4F482538" w14:textId="77777777">
        <w:tc>
          <w:tcPr>
            <w:tcW w:w="5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3BF4F0" w14:textId="77777777" w:rsidR="00FB2DAA" w:rsidRDefault="00000000">
            <w:pPr>
              <w:pBdr>
                <w:top w:val="nil"/>
                <w:left w:val="nil"/>
                <w:bottom w:val="nil"/>
                <w:right w:val="nil"/>
                <w:between w:val="nil"/>
              </w:pBdr>
              <w:spacing w:before="60" w:after="60" w:line="240" w:lineRule="auto"/>
              <w:ind w:left="57" w:right="57"/>
              <w:rPr>
                <w:rFonts w:eastAsia="Arial" w:cs="Arial"/>
              </w:rPr>
            </w:pPr>
            <w:r>
              <w:rPr>
                <w:rFonts w:eastAsia="Arial" w:cs="Arial"/>
              </w:rPr>
              <w:t>Name of school leadership team member with responsibility for music (if different)</w:t>
            </w:r>
          </w:p>
        </w:tc>
        <w:tc>
          <w:tcPr>
            <w:tcW w:w="4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308416" w14:textId="77777777" w:rsidR="00FB2DAA" w:rsidRDefault="00000000">
            <w:pPr>
              <w:pBdr>
                <w:top w:val="nil"/>
                <w:left w:val="nil"/>
                <w:bottom w:val="nil"/>
                <w:right w:val="nil"/>
                <w:between w:val="nil"/>
              </w:pBdr>
              <w:spacing w:before="60" w:after="60" w:line="240" w:lineRule="auto"/>
              <w:ind w:left="57" w:right="57"/>
              <w:rPr>
                <w:rFonts w:eastAsia="Arial" w:cs="Arial"/>
              </w:rPr>
            </w:pPr>
            <w:r>
              <w:rPr>
                <w:rFonts w:eastAsia="Arial" w:cs="Arial"/>
              </w:rPr>
              <w:t>Roisin Wright</w:t>
            </w:r>
          </w:p>
        </w:tc>
      </w:tr>
      <w:tr w:rsidR="00FB2DAA" w14:paraId="72A2C394" w14:textId="77777777">
        <w:tc>
          <w:tcPr>
            <w:tcW w:w="5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C8BE65" w14:textId="77777777" w:rsidR="00FB2DAA" w:rsidRDefault="00000000">
            <w:pPr>
              <w:pBdr>
                <w:top w:val="nil"/>
                <w:left w:val="nil"/>
                <w:bottom w:val="nil"/>
                <w:right w:val="nil"/>
                <w:between w:val="nil"/>
              </w:pBdr>
              <w:spacing w:before="60" w:after="60" w:line="240" w:lineRule="auto"/>
              <w:ind w:left="57" w:right="57"/>
              <w:rPr>
                <w:rFonts w:eastAsia="Arial" w:cs="Arial"/>
              </w:rPr>
            </w:pPr>
            <w:r>
              <w:rPr>
                <w:rFonts w:eastAsia="Arial" w:cs="Arial"/>
              </w:rPr>
              <w:t xml:space="preserve">Name of local music hub </w:t>
            </w:r>
          </w:p>
        </w:tc>
        <w:tc>
          <w:tcPr>
            <w:tcW w:w="4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3CF57E" w14:textId="77777777" w:rsidR="00FB2DAA" w:rsidRDefault="00000000">
            <w:pPr>
              <w:pBdr>
                <w:top w:val="nil"/>
                <w:left w:val="nil"/>
                <w:bottom w:val="nil"/>
                <w:right w:val="nil"/>
                <w:between w:val="nil"/>
              </w:pBdr>
              <w:spacing w:before="60" w:after="60" w:line="240" w:lineRule="auto"/>
              <w:ind w:left="57" w:right="57"/>
              <w:rPr>
                <w:rFonts w:eastAsia="Arial" w:cs="Arial"/>
              </w:rPr>
            </w:pPr>
            <w:r>
              <w:rPr>
                <w:rFonts w:eastAsia="Arial" w:cs="Arial"/>
              </w:rPr>
              <w:t>Plymouth Music Education Hub</w:t>
            </w:r>
          </w:p>
        </w:tc>
      </w:tr>
      <w:tr w:rsidR="00FB2DAA" w14:paraId="3AD89565" w14:textId="77777777">
        <w:tc>
          <w:tcPr>
            <w:tcW w:w="5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35F8AD" w14:textId="77777777" w:rsidR="00FB2DAA" w:rsidRDefault="00000000">
            <w:pPr>
              <w:pBdr>
                <w:top w:val="nil"/>
                <w:left w:val="nil"/>
                <w:bottom w:val="nil"/>
                <w:right w:val="nil"/>
                <w:between w:val="nil"/>
              </w:pBdr>
              <w:spacing w:before="60" w:after="60" w:line="240" w:lineRule="auto"/>
              <w:ind w:left="57" w:right="57"/>
              <w:rPr>
                <w:rFonts w:eastAsia="Arial" w:cs="Arial"/>
              </w:rPr>
            </w:pPr>
            <w:r>
              <w:rPr>
                <w:rFonts w:eastAsia="Arial" w:cs="Arial"/>
              </w:rPr>
              <w:t xml:space="preserve">Name of other music education organisation(s) (if partnership in place) </w:t>
            </w:r>
          </w:p>
        </w:tc>
        <w:tc>
          <w:tcPr>
            <w:tcW w:w="4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92050D" w14:textId="77777777" w:rsidR="00FB2DAA" w:rsidRDefault="00000000">
            <w:pPr>
              <w:pBdr>
                <w:top w:val="nil"/>
                <w:left w:val="nil"/>
                <w:bottom w:val="nil"/>
                <w:right w:val="nil"/>
                <w:between w:val="nil"/>
              </w:pBdr>
              <w:spacing w:before="60" w:after="60" w:line="240" w:lineRule="auto"/>
              <w:ind w:left="57" w:right="57"/>
              <w:rPr>
                <w:rFonts w:eastAsia="Arial" w:cs="Arial"/>
              </w:rPr>
            </w:pPr>
            <w:r>
              <w:rPr>
                <w:rFonts w:eastAsia="Arial" w:cs="Arial"/>
              </w:rPr>
              <w:t>Peripatetic Piano Teacher</w:t>
            </w:r>
          </w:p>
        </w:tc>
      </w:tr>
    </w:tbl>
    <w:p w14:paraId="21E81D15" w14:textId="77777777" w:rsidR="00FB2DAA" w:rsidRDefault="00FB2DAA"/>
    <w:p w14:paraId="60B07CDA" w14:textId="77777777" w:rsidR="00FB2DAA" w:rsidRDefault="00000000">
      <w:r>
        <w:t xml:space="preserve">This is a summary of how our school delivers music education to all our pupils across three areas – curriculum music, co-curricular provision and musical experiences – and what changes we are planning in future years. This information is to help pupils and parents or carers understand what our school offers and who we work with to support our pupils’ music education. </w:t>
      </w:r>
    </w:p>
    <w:p w14:paraId="6DB2A94F" w14:textId="77777777" w:rsidR="00FB2DAA" w:rsidRDefault="00000000">
      <w:pPr>
        <w:pStyle w:val="Heading2"/>
        <w:spacing w:before="600"/>
      </w:pPr>
      <w:bookmarkStart w:id="1" w:name="_heading=h.30j0zll" w:colFirst="0" w:colLast="0"/>
      <w:bookmarkEnd w:id="1"/>
      <w:r>
        <w:t>Part A: Curriculum music</w:t>
      </w:r>
    </w:p>
    <w:p w14:paraId="7A162E09" w14:textId="77777777" w:rsidR="00FB2DAA" w:rsidRDefault="00000000">
      <w:r>
        <w:t>This is about what we teach in lesson time, how much time is spent teaching music and any music qualifications or awards that pupils can achieve.</w:t>
      </w:r>
    </w:p>
    <w:tbl>
      <w:tblPr>
        <w:tblStyle w:val="a0"/>
        <w:tblW w:w="9486" w:type="dxa"/>
        <w:tblLayout w:type="fixed"/>
        <w:tblLook w:val="0000" w:firstRow="0" w:lastRow="0" w:firstColumn="0" w:lastColumn="0" w:noHBand="0" w:noVBand="0"/>
      </w:tblPr>
      <w:tblGrid>
        <w:gridCol w:w="9486"/>
      </w:tblGrid>
      <w:tr w:rsidR="00FB2DAA" w14:paraId="01988E53" w14:textId="77777777">
        <w:tc>
          <w:tcPr>
            <w:tcW w:w="9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F116AA" w14:textId="77777777" w:rsidR="00FB2DAA" w:rsidRDefault="00000000">
            <w:pPr>
              <w:spacing w:before="120" w:after="120"/>
              <w:rPr>
                <w:rFonts w:eastAsia="Arial" w:cs="Arial"/>
              </w:rPr>
            </w:pPr>
            <w:r>
              <w:rPr>
                <w:rFonts w:eastAsia="Arial" w:cs="Arial"/>
              </w:rPr>
              <w:t xml:space="preserve">The Cathedral school of St Mary provides a comprehensive and engaging music education that fosters students' musical abilities and appreciation from a young age. Through a structured program that combines innovative digital platforms, hands-on instrumental learning, and performance opportunities, we ensure that students develop both technical skills and a love for music. One of the core components of our music curriculum is the weekly </w:t>
            </w:r>
            <w:proofErr w:type="gramStart"/>
            <w:r>
              <w:rPr>
                <w:rFonts w:eastAsia="Arial" w:cs="Arial"/>
              </w:rPr>
              <w:t>45 minute</w:t>
            </w:r>
            <w:proofErr w:type="gramEnd"/>
            <w:r>
              <w:rPr>
                <w:rFonts w:eastAsia="Arial" w:cs="Arial"/>
              </w:rPr>
              <w:t xml:space="preserve"> lessons using the Charanga platform. Charanga is a modern and interactive digital resource designed to deliver a progressive music education. It offers a wide range of resources, including interactive exercises, video tutorials, and diverse musical genres, which cater to different learning styles and abilities. By leveraging this platform, we provide a well-rounded music education that covers fundamental concepts such as rhythm, melody, harmony, and dynamics. The engaging content keeps students motivated and interested, and the structured progression ensures that they build a solid foundation in music theory and practice. The use of Charanga keeps lessons dynamic and engaging.</w:t>
            </w:r>
          </w:p>
          <w:p w14:paraId="1EFF5A4A" w14:textId="77777777" w:rsidR="00FB2DAA" w:rsidRDefault="00000000">
            <w:pPr>
              <w:spacing w:before="120" w:after="120"/>
              <w:rPr>
                <w:rFonts w:eastAsia="Arial" w:cs="Arial"/>
              </w:rPr>
            </w:pPr>
            <w:r>
              <w:rPr>
                <w:rFonts w:eastAsia="Arial" w:cs="Arial"/>
              </w:rPr>
              <w:lastRenderedPageBreak/>
              <w:t xml:space="preserve">In conclusion, CSOSM provides a robust music education program that balances theoretical knowledge, practical skills, and performance experience. Our use of the Charanga platform ensures that students receive a modern and engaging music education. </w:t>
            </w:r>
          </w:p>
          <w:p w14:paraId="45379D41" w14:textId="77777777" w:rsidR="00FB2DAA" w:rsidRDefault="00000000">
            <w:pPr>
              <w:spacing w:before="120" w:after="120"/>
              <w:rPr>
                <w:rFonts w:eastAsia="Arial" w:cs="Arial"/>
              </w:rPr>
            </w:pPr>
            <w:r>
              <w:rPr>
                <w:rFonts w:eastAsia="Arial" w:cs="Arial"/>
              </w:rPr>
              <w:t xml:space="preserve">Pupils </w:t>
            </w:r>
            <w:proofErr w:type="gramStart"/>
            <w:r>
              <w:rPr>
                <w:rFonts w:eastAsia="Arial" w:cs="Arial"/>
              </w:rPr>
              <w:t>have the opportunity to</w:t>
            </w:r>
            <w:proofErr w:type="gramEnd"/>
            <w:r>
              <w:rPr>
                <w:rFonts w:eastAsia="Arial" w:cs="Arial"/>
              </w:rPr>
              <w:t xml:space="preserve"> learn the piano with a peripatetic teacher linked to the school and there is a strong tradition in singing, especially during liturgies and Mass.</w:t>
            </w:r>
          </w:p>
        </w:tc>
      </w:tr>
    </w:tbl>
    <w:p w14:paraId="5498B31C" w14:textId="77777777" w:rsidR="00FB2DAA" w:rsidRDefault="00000000">
      <w:pPr>
        <w:pStyle w:val="Heading2"/>
        <w:spacing w:before="600"/>
      </w:pPr>
      <w:bookmarkStart w:id="2" w:name="_heading=h.1fob9te" w:colFirst="0" w:colLast="0"/>
      <w:bookmarkEnd w:id="2"/>
      <w:r>
        <w:lastRenderedPageBreak/>
        <w:t>Part B: Co-curricular music</w:t>
      </w:r>
    </w:p>
    <w:p w14:paraId="011C126B" w14:textId="77777777" w:rsidR="00FB2DAA" w:rsidRDefault="00000000">
      <w:r>
        <w:t>This is about opportunities for pupils to sing and play music, outside of lesson time, including choirs, ensembles and bands, and how pupils can make progress in music beyond the core curriculum.</w:t>
      </w:r>
    </w:p>
    <w:tbl>
      <w:tblPr>
        <w:tblStyle w:val="a1"/>
        <w:tblW w:w="9486" w:type="dxa"/>
        <w:tblLayout w:type="fixed"/>
        <w:tblLook w:val="0000" w:firstRow="0" w:lastRow="0" w:firstColumn="0" w:lastColumn="0" w:noHBand="0" w:noVBand="0"/>
      </w:tblPr>
      <w:tblGrid>
        <w:gridCol w:w="9486"/>
      </w:tblGrid>
      <w:tr w:rsidR="00FB2DAA" w14:paraId="43147968" w14:textId="77777777">
        <w:tc>
          <w:tcPr>
            <w:tcW w:w="9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FB3843" w14:textId="77777777" w:rsidR="00FB2DAA" w:rsidRDefault="00000000">
            <w:pPr>
              <w:rPr>
                <w:rFonts w:eastAsia="Arial" w:cs="Arial"/>
              </w:rPr>
            </w:pPr>
            <w:r>
              <w:rPr>
                <w:rFonts w:eastAsia="Arial" w:cs="Arial"/>
              </w:rPr>
              <w:t xml:space="preserve">At CSOSM, we </w:t>
            </w:r>
            <w:proofErr w:type="gramStart"/>
            <w:r>
              <w:rPr>
                <w:rFonts w:eastAsia="Arial" w:cs="Arial"/>
              </w:rPr>
              <w:t>are dedicated to providing</w:t>
            </w:r>
            <w:proofErr w:type="gramEnd"/>
            <w:r>
              <w:rPr>
                <w:rFonts w:eastAsia="Arial" w:cs="Arial"/>
              </w:rPr>
              <w:t xml:space="preserve"> students with ample opportunities to engage in music and singing beyond regular lesson times. Our commitment to fostering a love for music is evident in the various extracurricular activities and performance opportunities we offer. Through school Masses/ assemblies and singing in the choir at different masses at the Cathedral, we ensure that students can pursue their musical interests and develop their talents in diverse settings. One of the primary ways we encourage musical participation outside of lesson time is through our school choir which is run as an </w:t>
            </w:r>
            <w:proofErr w:type="gramStart"/>
            <w:r>
              <w:rPr>
                <w:rFonts w:eastAsia="Arial" w:cs="Arial"/>
              </w:rPr>
              <w:t>after school</w:t>
            </w:r>
            <w:proofErr w:type="gramEnd"/>
            <w:r>
              <w:rPr>
                <w:rFonts w:eastAsia="Arial" w:cs="Arial"/>
              </w:rPr>
              <w:t xml:space="preserve"> club. This offers pupils a chance to perform in front of their peers, teachers, and parents, allowing them to showcase their singing skills. This helps pupils build confidence, learn to work collaboratively, and experience the joy of performing. These events are often highlights of the school year and provide a platform for students to demonstrate their hard work and dedication to music.</w:t>
            </w:r>
          </w:p>
          <w:p w14:paraId="3CAA2E52" w14:textId="77777777" w:rsidR="00FB2DAA" w:rsidRDefault="00000000">
            <w:pPr>
              <w:rPr>
                <w:rFonts w:eastAsia="Arial" w:cs="Arial"/>
              </w:rPr>
            </w:pPr>
            <w:r>
              <w:rPr>
                <w:rFonts w:eastAsia="Arial" w:cs="Arial"/>
              </w:rPr>
              <w:t xml:space="preserve">Singing is another crucial aspect of our music program, and we provide students with opportunities to join the school choir. The choir participates in various events, including singing at different masses at the Cathedral. Singing at the Cathedral allows students to experience the beauty and reverence of sacred music, enhancing their understanding and appreciation of different musical traditions. The choir's participation in Masses also fosters a sense of responsibility and commitment, as students prepare for and contribute to these significant events. These extracurricular music opportunities at </w:t>
            </w:r>
            <w:r>
              <w:t xml:space="preserve">CSOSM </w:t>
            </w:r>
            <w:r>
              <w:rPr>
                <w:rFonts w:eastAsia="Arial" w:cs="Arial"/>
              </w:rPr>
              <w:t>are designed to complement our regular music lessons and provide students with a well-rounded musical education.</w:t>
            </w:r>
          </w:p>
          <w:p w14:paraId="67BFC5CF" w14:textId="77777777" w:rsidR="00FB2DAA" w:rsidRDefault="00000000">
            <w:pPr>
              <w:rPr>
                <w:rFonts w:eastAsia="Arial" w:cs="Arial"/>
              </w:rPr>
            </w:pPr>
            <w:r>
              <w:rPr>
                <w:rFonts w:eastAsia="Arial" w:cs="Arial"/>
              </w:rPr>
              <w:t xml:space="preserve"> In conclusion, CSOSM provides students with numerous opportunities to sing outside of lesson time.  These opportunities not only nurture students' musical talents but also foster important life skills such as teamwork, confidence, and dedication. </w:t>
            </w:r>
          </w:p>
        </w:tc>
      </w:tr>
    </w:tbl>
    <w:p w14:paraId="03825125" w14:textId="77777777" w:rsidR="00FB2DAA" w:rsidRDefault="00000000">
      <w:pPr>
        <w:pStyle w:val="Heading2"/>
        <w:spacing w:before="600"/>
      </w:pPr>
      <w:r>
        <w:lastRenderedPageBreak/>
        <w:t>Part C: Musical experiences</w:t>
      </w:r>
    </w:p>
    <w:p w14:paraId="396F9B0F" w14:textId="77777777" w:rsidR="00FB2DAA" w:rsidRDefault="00000000">
      <w:r>
        <w:t>This is about all the other musical events and opportunities that we organise, such as singing in assembly, concerts and shows, and trips to professional concerts.</w:t>
      </w:r>
    </w:p>
    <w:tbl>
      <w:tblPr>
        <w:tblStyle w:val="a2"/>
        <w:tblW w:w="9486" w:type="dxa"/>
        <w:tblLayout w:type="fixed"/>
        <w:tblLook w:val="0000" w:firstRow="0" w:lastRow="0" w:firstColumn="0" w:lastColumn="0" w:noHBand="0" w:noVBand="0"/>
      </w:tblPr>
      <w:tblGrid>
        <w:gridCol w:w="9486"/>
      </w:tblGrid>
      <w:tr w:rsidR="00FB2DAA" w14:paraId="55D32CFE" w14:textId="77777777">
        <w:tc>
          <w:tcPr>
            <w:tcW w:w="9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9C6525" w14:textId="77777777" w:rsidR="00FB2DAA" w:rsidRDefault="00000000">
            <w:pPr>
              <w:spacing w:before="120" w:after="120"/>
              <w:rPr>
                <w:rFonts w:eastAsia="Arial" w:cs="Arial"/>
              </w:rPr>
            </w:pPr>
            <w:r>
              <w:rPr>
                <w:rFonts w:eastAsia="Arial" w:cs="Arial"/>
              </w:rPr>
              <w:t xml:space="preserve">At CSOSM we are committed to fostering a vibrant and inclusive musical culture that engages students across all year groups. Our musical experiences are designed to encourage participation, celebrate talent, and create memorable experiences for our school community. </w:t>
            </w:r>
          </w:p>
          <w:p w14:paraId="4FE0F5FC" w14:textId="77777777" w:rsidR="00FB2DAA" w:rsidRDefault="00000000">
            <w:pPr>
              <w:spacing w:before="120" w:after="120"/>
              <w:rPr>
                <w:rFonts w:eastAsia="Arial" w:cs="Arial"/>
              </w:rPr>
            </w:pPr>
            <w:r>
              <w:rPr>
                <w:rFonts w:eastAsia="Arial" w:cs="Arial"/>
              </w:rPr>
              <w:t xml:space="preserve">Singing in Worship (including Mass):  </w:t>
            </w:r>
          </w:p>
          <w:p w14:paraId="0449B192" w14:textId="77777777" w:rsidR="00FB2DAA" w:rsidRDefault="00000000">
            <w:pPr>
              <w:spacing w:before="120" w:after="120"/>
              <w:rPr>
                <w:rFonts w:eastAsia="Arial" w:cs="Arial"/>
              </w:rPr>
            </w:pPr>
            <w:r>
              <w:rPr>
                <w:rFonts w:eastAsia="Arial" w:cs="Arial"/>
              </w:rPr>
              <w:t xml:space="preserve">Frequency: Daily </w:t>
            </w:r>
          </w:p>
          <w:p w14:paraId="1A2DEC88" w14:textId="77777777" w:rsidR="00FB2DAA" w:rsidRDefault="00000000">
            <w:pPr>
              <w:spacing w:before="120" w:after="120"/>
              <w:rPr>
                <w:rFonts w:eastAsia="Arial" w:cs="Arial"/>
              </w:rPr>
            </w:pPr>
            <w:r>
              <w:rPr>
                <w:rFonts w:eastAsia="Arial" w:cs="Arial"/>
              </w:rPr>
              <w:t xml:space="preserve">Year Groups Involved: All year groups  </w:t>
            </w:r>
          </w:p>
          <w:p w14:paraId="6ED7E39D" w14:textId="77777777" w:rsidR="00FB2DAA" w:rsidRDefault="00000000">
            <w:pPr>
              <w:spacing w:before="120" w:after="120"/>
              <w:rPr>
                <w:rFonts w:eastAsia="Arial" w:cs="Arial"/>
              </w:rPr>
            </w:pPr>
            <w:r>
              <w:rPr>
                <w:rFonts w:eastAsia="Arial" w:cs="Arial"/>
              </w:rPr>
              <w:t xml:space="preserve">Details: Singing is an integral part of our worship sessions, with all students participating. </w:t>
            </w:r>
          </w:p>
          <w:p w14:paraId="6B43DF71" w14:textId="77777777" w:rsidR="00FB2DAA" w:rsidRDefault="00000000">
            <w:pPr>
              <w:spacing w:before="120" w:after="120"/>
              <w:rPr>
                <w:rFonts w:eastAsia="Arial" w:cs="Arial"/>
              </w:rPr>
            </w:pPr>
            <w:r>
              <w:rPr>
                <w:rFonts w:eastAsia="Arial" w:cs="Arial"/>
              </w:rPr>
              <w:t xml:space="preserve">Prayer and Praise Sessions:  </w:t>
            </w:r>
          </w:p>
          <w:p w14:paraId="25DFD0FD" w14:textId="77777777" w:rsidR="00FB2DAA" w:rsidRDefault="00000000">
            <w:pPr>
              <w:spacing w:before="120" w:after="120"/>
              <w:rPr>
                <w:rFonts w:eastAsia="Arial" w:cs="Arial"/>
              </w:rPr>
            </w:pPr>
            <w:r>
              <w:rPr>
                <w:rFonts w:eastAsia="Arial" w:cs="Arial"/>
              </w:rPr>
              <w:t xml:space="preserve">Frequency: Weekly  </w:t>
            </w:r>
          </w:p>
          <w:p w14:paraId="166132C9" w14:textId="77777777" w:rsidR="00FB2DAA" w:rsidRDefault="00000000">
            <w:pPr>
              <w:spacing w:before="120" w:after="120"/>
              <w:rPr>
                <w:rFonts w:eastAsia="Arial" w:cs="Arial"/>
              </w:rPr>
            </w:pPr>
            <w:r>
              <w:rPr>
                <w:rFonts w:eastAsia="Arial" w:cs="Arial"/>
              </w:rPr>
              <w:t xml:space="preserve">Year Groups Involved: All year groups  </w:t>
            </w:r>
          </w:p>
          <w:p w14:paraId="29E5F754" w14:textId="77777777" w:rsidR="00FB2DAA" w:rsidRDefault="00000000">
            <w:pPr>
              <w:spacing w:before="120" w:after="120"/>
              <w:rPr>
                <w:rFonts w:eastAsia="Arial" w:cs="Arial"/>
              </w:rPr>
            </w:pPr>
            <w:r>
              <w:rPr>
                <w:rFonts w:eastAsia="Arial" w:cs="Arial"/>
              </w:rPr>
              <w:t>Details: These sessions combine reflective prayer with uplifting music, allowing students to express their spirituality through song.</w:t>
            </w:r>
          </w:p>
          <w:p w14:paraId="764E0EBB" w14:textId="77777777" w:rsidR="00FB2DAA" w:rsidRDefault="00000000">
            <w:pPr>
              <w:spacing w:before="120" w:after="120"/>
              <w:rPr>
                <w:rFonts w:eastAsia="Arial" w:cs="Arial"/>
              </w:rPr>
            </w:pPr>
            <w:r>
              <w:rPr>
                <w:rFonts w:eastAsia="Arial" w:cs="Arial"/>
              </w:rPr>
              <w:t xml:space="preserve">Christmas Carol Concert:  </w:t>
            </w:r>
          </w:p>
          <w:p w14:paraId="2B980522" w14:textId="77777777" w:rsidR="00FB2DAA" w:rsidRDefault="00000000">
            <w:pPr>
              <w:spacing w:before="120" w:after="120"/>
              <w:rPr>
                <w:rFonts w:eastAsia="Arial" w:cs="Arial"/>
              </w:rPr>
            </w:pPr>
            <w:r>
              <w:rPr>
                <w:rFonts w:eastAsia="Arial" w:cs="Arial"/>
              </w:rPr>
              <w:t xml:space="preserve">Frequency: Annually in December  </w:t>
            </w:r>
          </w:p>
          <w:p w14:paraId="0209C418" w14:textId="77777777" w:rsidR="00FB2DAA" w:rsidRDefault="00000000">
            <w:pPr>
              <w:spacing w:before="120" w:after="120"/>
              <w:rPr>
                <w:rFonts w:eastAsia="Arial" w:cs="Arial"/>
              </w:rPr>
            </w:pPr>
            <w:r>
              <w:rPr>
                <w:rFonts w:eastAsia="Arial" w:cs="Arial"/>
              </w:rPr>
              <w:t xml:space="preserve">Year Groups Involved: Y1-Y6 children  </w:t>
            </w:r>
          </w:p>
          <w:p w14:paraId="4BB47EEC" w14:textId="77777777" w:rsidR="00FB2DAA" w:rsidRDefault="00000000">
            <w:pPr>
              <w:spacing w:before="120" w:after="120"/>
              <w:rPr>
                <w:rFonts w:eastAsia="Arial" w:cs="Arial"/>
              </w:rPr>
            </w:pPr>
            <w:r>
              <w:rPr>
                <w:rFonts w:eastAsia="Arial" w:cs="Arial"/>
              </w:rPr>
              <w:t xml:space="preserve">Details: The Christmas Carol concert is a beloved tradition where </w:t>
            </w:r>
            <w:proofErr w:type="gramStart"/>
            <w:r>
              <w:rPr>
                <w:rFonts w:eastAsia="Arial" w:cs="Arial"/>
              </w:rPr>
              <w:t>students  come</w:t>
            </w:r>
            <w:proofErr w:type="gramEnd"/>
            <w:r>
              <w:rPr>
                <w:rFonts w:eastAsia="Arial" w:cs="Arial"/>
              </w:rPr>
              <w:t xml:space="preserve"> together to perform classic/ modern carols and hymns. The whole school community is warmly invited to join in the festivities.</w:t>
            </w:r>
          </w:p>
          <w:p w14:paraId="6675F209" w14:textId="77777777" w:rsidR="00FB2DAA" w:rsidRDefault="00000000">
            <w:pPr>
              <w:spacing w:before="120" w:after="120"/>
              <w:rPr>
                <w:rFonts w:ascii="SimSun" w:eastAsia="SimSun" w:hAnsi="SimSun" w:cs="SimSun"/>
              </w:rPr>
            </w:pPr>
            <w:r>
              <w:rPr>
                <w:rFonts w:eastAsia="Arial" w:cs="Arial"/>
              </w:rPr>
              <w:t>Community based music workshops- CSOSM took part in Devonport Footprints which involved creating and performing a song and producing a short film. This was shown to the public at Market Hall.</w:t>
            </w:r>
          </w:p>
        </w:tc>
      </w:tr>
    </w:tbl>
    <w:p w14:paraId="2171F16E" w14:textId="77777777" w:rsidR="00FB2DAA" w:rsidRDefault="00000000">
      <w:pPr>
        <w:pStyle w:val="Heading2"/>
        <w:tabs>
          <w:tab w:val="left" w:pos="8034"/>
        </w:tabs>
        <w:spacing w:before="600"/>
      </w:pPr>
      <w:r>
        <w:t>In the future</w:t>
      </w:r>
    </w:p>
    <w:p w14:paraId="2B47C4AE" w14:textId="77777777" w:rsidR="00FB2DAA" w:rsidRDefault="00000000">
      <w:r>
        <w:t>This is about what the school is planning for subsequent years.</w:t>
      </w:r>
    </w:p>
    <w:tbl>
      <w:tblPr>
        <w:tblStyle w:val="a3"/>
        <w:tblW w:w="9486" w:type="dxa"/>
        <w:tblLayout w:type="fixed"/>
        <w:tblLook w:val="0000" w:firstRow="0" w:lastRow="0" w:firstColumn="0" w:lastColumn="0" w:noHBand="0" w:noVBand="0"/>
      </w:tblPr>
      <w:tblGrid>
        <w:gridCol w:w="9486"/>
      </w:tblGrid>
      <w:tr w:rsidR="00FB2DAA" w14:paraId="71D5A0AB" w14:textId="77777777">
        <w:tc>
          <w:tcPr>
            <w:tcW w:w="94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511821" w14:textId="77777777" w:rsidR="00FB2DAA" w:rsidRDefault="00000000">
            <w:pPr>
              <w:numPr>
                <w:ilvl w:val="0"/>
                <w:numId w:val="1"/>
              </w:numPr>
              <w:pBdr>
                <w:top w:val="nil"/>
                <w:left w:val="nil"/>
                <w:bottom w:val="nil"/>
                <w:right w:val="nil"/>
                <w:between w:val="nil"/>
              </w:pBdr>
              <w:spacing w:after="0"/>
              <w:rPr>
                <w:rFonts w:eastAsia="Arial" w:cs="Arial"/>
              </w:rPr>
            </w:pPr>
            <w:r>
              <w:rPr>
                <w:rFonts w:eastAsia="Arial" w:cs="Arial"/>
              </w:rPr>
              <w:t xml:space="preserve">Link with Rock Steady Program which offers opportunities for pupils to join bands through the Rock Steady program. Rock Steady is an innovative music education program that allows students to form bands and learn to play instruments such as the guitar, drums, keyboard, and vocals. This program is designed to make music accessible and fun, encouraging students to develop their skills in a supportive and </w:t>
            </w:r>
            <w:r>
              <w:rPr>
                <w:rFonts w:eastAsia="Arial" w:cs="Arial"/>
              </w:rPr>
              <w:lastRenderedPageBreak/>
              <w:t>creative environment. Each term, the Rock Steady bands put on a show, giving students the chance to perform contemporary music for an audience. These performances are a great way for students to experience the excitement of playing in a band, build teamwork skills, and gain valuable performance experience.</w:t>
            </w:r>
          </w:p>
          <w:p w14:paraId="7117B0C8" w14:textId="77777777" w:rsidR="00FB2DAA" w:rsidRDefault="00000000">
            <w:pPr>
              <w:numPr>
                <w:ilvl w:val="0"/>
                <w:numId w:val="1"/>
              </w:numPr>
              <w:pBdr>
                <w:top w:val="nil"/>
                <w:left w:val="nil"/>
                <w:bottom w:val="nil"/>
                <w:right w:val="nil"/>
                <w:between w:val="nil"/>
              </w:pBdr>
              <w:spacing w:after="0"/>
              <w:rPr>
                <w:rFonts w:eastAsia="Arial" w:cs="Arial"/>
              </w:rPr>
            </w:pPr>
            <w:r>
              <w:rPr>
                <w:rFonts w:eastAsia="Arial" w:cs="Arial"/>
              </w:rPr>
              <w:t xml:space="preserve">Explore further opportunities for pupils to create music through </w:t>
            </w:r>
            <w:proofErr w:type="gramStart"/>
            <w:r>
              <w:rPr>
                <w:rFonts w:eastAsia="Arial" w:cs="Arial"/>
              </w:rPr>
              <w:t>community based</w:t>
            </w:r>
            <w:proofErr w:type="gramEnd"/>
            <w:r>
              <w:rPr>
                <w:rFonts w:eastAsia="Arial" w:cs="Arial"/>
              </w:rPr>
              <w:t xml:space="preserve"> workshops such as The Devonport Footprints productions at Market Hall.</w:t>
            </w:r>
          </w:p>
          <w:p w14:paraId="34E5E02B" w14:textId="77777777" w:rsidR="00FB2DAA" w:rsidRDefault="00000000">
            <w:pPr>
              <w:numPr>
                <w:ilvl w:val="0"/>
                <w:numId w:val="1"/>
              </w:numPr>
              <w:pBdr>
                <w:top w:val="nil"/>
                <w:left w:val="nil"/>
                <w:bottom w:val="nil"/>
                <w:right w:val="nil"/>
                <w:between w:val="nil"/>
              </w:pBdr>
            </w:pPr>
            <w:r>
              <w:rPr>
                <w:rFonts w:eastAsia="Arial" w:cs="Arial"/>
              </w:rPr>
              <w:t>For all pupils to have access to learning an instrument.</w:t>
            </w:r>
          </w:p>
        </w:tc>
      </w:tr>
    </w:tbl>
    <w:p w14:paraId="2B81B22A" w14:textId="77777777" w:rsidR="00FB2DAA" w:rsidRDefault="00FB2DAA">
      <w:bookmarkStart w:id="3" w:name="_heading=h.3znysh7" w:colFirst="0" w:colLast="0"/>
      <w:bookmarkEnd w:id="3"/>
    </w:p>
    <w:sectPr w:rsidR="00FB2DAA">
      <w:headerReference w:type="default" r:id="rId8"/>
      <w:footerReference w:type="default" r:id="rId9"/>
      <w:pgSz w:w="11906" w:h="16838"/>
      <w:pgMar w:top="1134" w:right="1276"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112FB4" w14:textId="77777777" w:rsidR="00774080" w:rsidRDefault="00774080">
      <w:pPr>
        <w:spacing w:after="0" w:line="240" w:lineRule="auto"/>
      </w:pPr>
      <w:r>
        <w:separator/>
      </w:r>
    </w:p>
  </w:endnote>
  <w:endnote w:type="continuationSeparator" w:id="0">
    <w:p w14:paraId="16E2E738" w14:textId="77777777" w:rsidR="00774080" w:rsidRDefault="007740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D14C020-FF86-4EAD-8564-CB626D3F37B1}"/>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auto"/>
    <w:pitch w:val="default"/>
    <w:embedRegular r:id="rId2" w:fontKey="{CEE9E08A-EBD2-4709-9B30-413E408B019B}"/>
    <w:embedBold r:id="rId3" w:fontKey="{1A4134E4-B06B-4697-821C-8AF0F892A2A4}"/>
    <w:embedItalic r:id="rId4" w:fontKey="{78E1F9B7-907F-4F91-9DB0-5E4FCB97B2A8}"/>
    <w:embedBoldItalic r:id="rId5" w:fontKey="{F51951C0-623A-4C60-A43E-2D93BA8C5F38}"/>
  </w:font>
  <w:font w:name="Cambria">
    <w:panose1 w:val="02040503050406030204"/>
    <w:charset w:val="00"/>
    <w:family w:val="roman"/>
    <w:notTrueType/>
    <w:pitch w:val="default"/>
    <w:embedRegular r:id="rId6" w:fontKey="{038AC673-82FF-4A93-868A-8AAD49C510B9}"/>
  </w:font>
  <w:font w:name="Tahoma">
    <w:panose1 w:val="020B0604030504040204"/>
    <w:charset w:val="00"/>
    <w:family w:val="roman"/>
    <w:notTrueType/>
    <w:pitch w:val="default"/>
    <w:embedRegular r:id="rId7" w:fontKey="{5111C48C-FCC2-4E5E-A9BE-EFDF855E9390}"/>
  </w:font>
  <w:font w:name="SimSun">
    <w:altName w:val="宋体"/>
    <w:panose1 w:val="02010600030101010101"/>
    <w:charset w:val="86"/>
    <w:family w:val="auto"/>
    <w:pitch w:val="variable"/>
    <w:sig w:usb0="00000203" w:usb1="288F0000" w:usb2="00000016" w:usb3="00000000" w:csb0="00040001" w:csb1="00000000"/>
  </w:font>
  <w:font w:name="Aptos Display">
    <w:charset w:val="00"/>
    <w:family w:val="swiss"/>
    <w:pitch w:val="variable"/>
    <w:sig w:usb0="20000287" w:usb1="00000003" w:usb2="00000000" w:usb3="00000000" w:csb0="0000019F" w:csb1="00000000"/>
    <w:embedRegular r:id="rId8" w:fontKey="{BBA64125-3C48-4DD1-98C3-BA4EBF1CA660}"/>
  </w:font>
  <w:font w:name="Aptos">
    <w:charset w:val="00"/>
    <w:family w:val="swiss"/>
    <w:pitch w:val="variable"/>
    <w:sig w:usb0="20000287" w:usb1="00000003" w:usb2="00000000" w:usb3="00000000" w:csb0="0000019F" w:csb1="00000000"/>
    <w:embedRegular r:id="rId9" w:fontKey="{C406CC7F-4194-4014-9085-DEFEE9E39E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C9766" w14:textId="77777777" w:rsidR="00FB2DAA" w:rsidRDefault="00000000">
    <w:pPr>
      <w:pBdr>
        <w:top w:val="nil"/>
        <w:left w:val="nil"/>
        <w:bottom w:val="nil"/>
        <w:right w:val="nil"/>
        <w:between w:val="nil"/>
      </w:pBdr>
      <w:tabs>
        <w:tab w:val="center" w:pos="4513"/>
        <w:tab w:val="right" w:pos="9026"/>
      </w:tabs>
      <w:spacing w:after="0" w:line="240" w:lineRule="auto"/>
      <w:ind w:firstLine="4513"/>
      <w:rPr>
        <w:rFonts w:eastAsia="Arial" w:cs="Arial"/>
      </w:rPr>
    </w:pPr>
    <w:r>
      <w:rPr>
        <w:rFonts w:eastAsia="Arial" w:cs="Arial"/>
      </w:rPr>
      <w:fldChar w:fldCharType="begin"/>
    </w:r>
    <w:r>
      <w:rPr>
        <w:rFonts w:eastAsia="Arial" w:cs="Arial"/>
      </w:rPr>
      <w:instrText>PAGE</w:instrText>
    </w:r>
    <w:r>
      <w:rPr>
        <w:rFonts w:eastAsia="Arial" w:cs="Arial"/>
      </w:rPr>
      <w:fldChar w:fldCharType="separate"/>
    </w:r>
    <w:r w:rsidR="00194286">
      <w:rPr>
        <w:rFonts w:eastAsia="Arial" w:cs="Arial"/>
        <w:noProof/>
      </w:rPr>
      <w:t>1</w:t>
    </w:r>
    <w:r>
      <w:rPr>
        <w:rFonts w:eastAsia="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FC2A61" w14:textId="77777777" w:rsidR="00774080" w:rsidRDefault="00774080">
      <w:pPr>
        <w:spacing w:after="0" w:line="240" w:lineRule="auto"/>
      </w:pPr>
      <w:r>
        <w:separator/>
      </w:r>
    </w:p>
  </w:footnote>
  <w:footnote w:type="continuationSeparator" w:id="0">
    <w:p w14:paraId="6885EF84" w14:textId="77777777" w:rsidR="00774080" w:rsidRDefault="007740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878B2" w14:textId="77777777" w:rsidR="00FB2DAA" w:rsidRDefault="00FB2DAA">
    <w:pPr>
      <w:pBdr>
        <w:top w:val="nil"/>
        <w:left w:val="nil"/>
        <w:bottom w:val="nil"/>
        <w:right w:val="nil"/>
        <w:between w:val="nil"/>
      </w:pBdr>
      <w:tabs>
        <w:tab w:val="center" w:pos="4513"/>
        <w:tab w:val="right" w:pos="9026"/>
      </w:tabs>
      <w:spacing w:after="0" w:line="240" w:lineRule="auto"/>
      <w:rPr>
        <w:rFonts w:eastAsia="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4A57DC"/>
    <w:multiLevelType w:val="multilevel"/>
    <w:tmpl w:val="1C5652D4"/>
    <w:lvl w:ilvl="0">
      <w:start w:val="1"/>
      <w:numFmt w:val="bullet"/>
      <w:lvlText w:val="●"/>
      <w:lvlJc w:val="left"/>
      <w:pPr>
        <w:ind w:left="420" w:hanging="42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pStyle w:val="Heading5"/>
      <w:lvlText w:val=""/>
      <w:lvlJc w:val="left"/>
      <w:pPr>
        <w:ind w:left="0" w:firstLine="0"/>
      </w:pPr>
    </w:lvl>
    <w:lvl w:ilvl="5">
      <w:start w:val="1"/>
      <w:numFmt w:val="bullet"/>
      <w:pStyle w:val="Heading6"/>
      <w:lvlText w:val=""/>
      <w:lvlJc w:val="left"/>
      <w:pPr>
        <w:ind w:left="0" w:firstLine="0"/>
      </w:pPr>
    </w:lvl>
    <w:lvl w:ilvl="6">
      <w:start w:val="1"/>
      <w:numFmt w:val="bullet"/>
      <w:pStyle w:val="Heading7"/>
      <w:lvlText w:val=""/>
      <w:lvlJc w:val="left"/>
      <w:pPr>
        <w:ind w:left="0" w:firstLine="0"/>
      </w:pPr>
    </w:lvl>
    <w:lvl w:ilvl="7">
      <w:start w:val="1"/>
      <w:numFmt w:val="bullet"/>
      <w:pStyle w:val="Heading8"/>
      <w:lvlText w:val=""/>
      <w:lvlJc w:val="left"/>
      <w:pPr>
        <w:ind w:left="0" w:firstLine="0"/>
      </w:pPr>
    </w:lvl>
    <w:lvl w:ilvl="8">
      <w:start w:val="1"/>
      <w:numFmt w:val="bullet"/>
      <w:pStyle w:val="Heading9"/>
      <w:lvlText w:val=""/>
      <w:lvlJc w:val="left"/>
      <w:pPr>
        <w:ind w:left="0" w:firstLine="0"/>
      </w:pPr>
    </w:lvl>
  </w:abstractNum>
  <w:abstractNum w:abstractNumId="1" w15:restartNumberingAfterBreak="0">
    <w:nsid w:val="7C2F5EF2"/>
    <w:multiLevelType w:val="multilevel"/>
    <w:tmpl w:val="7A92C9B8"/>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64927893">
    <w:abstractNumId w:val="0"/>
  </w:num>
  <w:num w:numId="2" w16cid:durableId="88358440">
    <w:abstractNumId w:val="1"/>
  </w:num>
  <w:num w:numId="3" w16cid:durableId="86213248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3026436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5062157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0457340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1839685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0341016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224430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6622326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5331675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DAA"/>
    <w:rsid w:val="00194286"/>
    <w:rsid w:val="00774080"/>
    <w:rsid w:val="00A261CB"/>
    <w:rsid w:val="00FB2D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3DFA5E"/>
  <w15:docId w15:val="{AEE1EA01-ADC4-46A4-B5F5-B95D8EDB8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4"/>
        <w:szCs w:val="24"/>
        <w:lang w:val="en-GB" w:eastAsia="en-GB" w:bidi="ar-SA"/>
      </w:rPr>
    </w:rPrDefault>
    <w:pPrDefault>
      <w:pPr>
        <w:spacing w:after="24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autoSpaceDN w:val="0"/>
    </w:pPr>
    <w:rPr>
      <w:rFonts w:eastAsia="Times New Roman" w:cs="Times New Roman"/>
    </w:rPr>
  </w:style>
  <w:style w:type="paragraph" w:styleId="Heading1">
    <w:name w:val="heading 1"/>
    <w:basedOn w:val="Normal"/>
    <w:next w:val="Normal"/>
    <w:uiPriority w:val="9"/>
    <w:qFormat/>
    <w:pPr>
      <w:pageBreakBefore/>
      <w:spacing w:line="240" w:lineRule="auto"/>
      <w:outlineLvl w:val="0"/>
    </w:pPr>
    <w:rPr>
      <w:b/>
      <w:color w:val="104F75"/>
      <w:sz w:val="36"/>
    </w:rPr>
  </w:style>
  <w:style w:type="paragraph" w:styleId="Heading2">
    <w:name w:val="heading 2"/>
    <w:basedOn w:val="Normal"/>
    <w:next w:val="Normal"/>
    <w:uiPriority w:val="9"/>
    <w:unhideWhenUsed/>
    <w:qFormat/>
    <w:pPr>
      <w:keepNext/>
      <w:spacing w:before="480" w:line="240" w:lineRule="auto"/>
      <w:outlineLvl w:val="1"/>
    </w:pPr>
    <w:rPr>
      <w:b/>
      <w:color w:val="104F75"/>
      <w:sz w:val="32"/>
      <w:szCs w:val="32"/>
    </w:rPr>
  </w:style>
  <w:style w:type="paragraph" w:styleId="Heading3">
    <w:name w:val="heading 3"/>
    <w:basedOn w:val="Heading2"/>
    <w:next w:val="Normal"/>
    <w:uiPriority w:val="9"/>
    <w:semiHidden/>
    <w:unhideWhenUsed/>
    <w:qFormat/>
    <w:pPr>
      <w:spacing w:before="360"/>
      <w:outlineLvl w:val="2"/>
    </w:pPr>
    <w:rPr>
      <w:bCs/>
      <w:sz w:val="28"/>
      <w:szCs w:val="28"/>
    </w:rPr>
  </w:style>
  <w:style w:type="paragraph" w:styleId="Heading4">
    <w:name w:val="heading 4"/>
    <w:basedOn w:val="Heading2"/>
    <w:next w:val="Normal"/>
    <w:uiPriority w:val="9"/>
    <w:semiHidden/>
    <w:unhideWhenUsed/>
    <w:qFormat/>
    <w:pPr>
      <w:spacing w:before="240"/>
      <w:outlineLvl w:val="3"/>
    </w:pPr>
    <w:rPr>
      <w:bCs/>
      <w:sz w:val="24"/>
      <w:szCs w:val="28"/>
    </w:rPr>
  </w:style>
  <w:style w:type="paragraph" w:styleId="Heading5">
    <w:name w:val="heading 5"/>
    <w:basedOn w:val="Normal"/>
    <w:next w:val="Normal"/>
    <w:uiPriority w:val="9"/>
    <w:semiHidden/>
    <w:unhideWhenUsed/>
    <w:qFormat/>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uiPriority w:val="9"/>
    <w:semiHidden/>
    <w:unhideWhenUsed/>
    <w:qFormat/>
    <w:pPr>
      <w:numPr>
        <w:ilvl w:val="5"/>
        <w:numId w:val="1"/>
      </w:numPr>
      <w:spacing w:before="240" w:after="60"/>
      <w:outlineLvl w:val="5"/>
    </w:pPr>
    <w:rPr>
      <w:rFonts w:ascii="Calibri" w:hAnsi="Calibri"/>
      <w:b/>
      <w:bCs/>
      <w:szCs w:val="22"/>
    </w:rPr>
  </w:style>
  <w:style w:type="paragraph" w:styleId="Heading7">
    <w:name w:val="heading 7"/>
    <w:basedOn w:val="Normal"/>
    <w:next w:val="Normal"/>
    <w:pPr>
      <w:numPr>
        <w:ilvl w:val="6"/>
        <w:numId w:val="1"/>
      </w:numPr>
      <w:spacing w:before="240" w:after="60"/>
      <w:outlineLvl w:val="6"/>
    </w:pPr>
    <w:rPr>
      <w:rFonts w:ascii="Calibri" w:hAnsi="Calibri"/>
    </w:rPr>
  </w:style>
  <w:style w:type="paragraph" w:styleId="Heading8">
    <w:name w:val="heading 8"/>
    <w:basedOn w:val="Normal"/>
    <w:next w:val="Normal"/>
    <w:pPr>
      <w:numPr>
        <w:ilvl w:val="7"/>
        <w:numId w:val="1"/>
      </w:numPr>
      <w:spacing w:before="240" w:after="60"/>
      <w:outlineLvl w:val="7"/>
    </w:pPr>
    <w:rPr>
      <w:rFonts w:ascii="Calibri" w:hAnsi="Calibri"/>
      <w:i/>
      <w:iCs/>
    </w:rPr>
  </w:style>
  <w:style w:type="paragraph" w:styleId="Heading9">
    <w:name w:val="heading 9"/>
    <w:basedOn w:val="Normal"/>
    <w:next w:val="Normal"/>
    <w:pPr>
      <w:numPr>
        <w:ilvl w:val="8"/>
        <w:numId w:val="1"/>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40" w:line="240" w:lineRule="auto"/>
    </w:pPr>
    <w:rPr>
      <w:b/>
      <w:color w:val="104F75"/>
      <w:sz w:val="96"/>
      <w:szCs w:val="120"/>
    </w:rPr>
  </w:style>
  <w:style w:type="paragraph" w:styleId="BalloonText">
    <w:name w:val="Balloon Text"/>
    <w:basedOn w:val="Normal"/>
    <w:pPr>
      <w:spacing w:after="0" w:line="240" w:lineRule="auto"/>
    </w:pPr>
    <w:rPr>
      <w:rFonts w:ascii="Tahoma" w:hAnsi="Tahoma" w:cs="Tahoma"/>
      <w:sz w:val="16"/>
      <w:szCs w:val="16"/>
    </w:rPr>
  </w:style>
  <w:style w:type="paragraph" w:styleId="BodyText">
    <w:name w:val="Body Text"/>
    <w:basedOn w:val="Normal"/>
    <w:pPr>
      <w:spacing w:after="120"/>
    </w:pPr>
  </w:style>
  <w:style w:type="paragraph" w:styleId="BodyTextIndent">
    <w:name w:val="Body Text Indent"/>
    <w:basedOn w:val="Normal"/>
    <w:pPr>
      <w:widowControl w:val="0"/>
      <w:overflowPunct w:val="0"/>
      <w:autoSpaceDE w:val="0"/>
      <w:spacing w:after="0" w:line="240" w:lineRule="auto"/>
      <w:ind w:left="288"/>
      <w:textAlignment w:val="baseline"/>
    </w:pPr>
    <w:rPr>
      <w:color w:val="auto"/>
      <w:szCs w:val="20"/>
      <w:lang w:eastAsia="en-US"/>
    </w:rPr>
  </w:style>
  <w:style w:type="paragraph" w:styleId="Caption">
    <w:name w:val="caption"/>
    <w:basedOn w:val="Normal"/>
    <w:next w:val="Normal"/>
    <w:pPr>
      <w:spacing w:before="120" w:after="120"/>
      <w:jc w:val="center"/>
    </w:pPr>
    <w:rPr>
      <w:b/>
      <w:bCs/>
      <w:color w:val="000000"/>
      <w:sz w:val="20"/>
      <w:szCs w:val="20"/>
    </w:rPr>
  </w:style>
  <w:style w:type="character" w:styleId="CommentReference">
    <w:name w:val="annotation reference"/>
    <w:basedOn w:val="DefaultParagraphFont"/>
  </w:style>
  <w:style w:type="paragraph" w:styleId="CommentText">
    <w:name w:val="annotation text"/>
    <w:basedOn w:val="Normal"/>
    <w:pPr>
      <w:spacing w:line="240" w:lineRule="auto"/>
    </w:pPr>
    <w:rPr>
      <w:sz w:val="20"/>
      <w:szCs w:val="20"/>
    </w:rPr>
  </w:style>
  <w:style w:type="paragraph" w:styleId="CommentSubject">
    <w:name w:val="annotation subject"/>
    <w:basedOn w:val="CommentText"/>
    <w:next w:val="CommentText"/>
    <w:rPr>
      <w:b/>
      <w:bCs/>
    </w:rPr>
  </w:style>
  <w:style w:type="paragraph" w:styleId="Date">
    <w:name w:val="Date"/>
    <w:basedOn w:val="Normal"/>
    <w:next w:val="Normal"/>
    <w:rPr>
      <w:rFonts w:cs="Arial"/>
      <w:b/>
      <w:bCs/>
      <w:color w:val="104F75"/>
      <w:sz w:val="44"/>
      <w:szCs w:val="44"/>
    </w:rPr>
  </w:style>
  <w:style w:type="character" w:styleId="FollowedHyperlink">
    <w:name w:val="FollowedHyperlink"/>
    <w:basedOn w:val="DefaultParagraphFont"/>
    <w:rPr>
      <w:color w:val="0000FF"/>
      <w:u w:val="single"/>
    </w:rPr>
  </w:style>
  <w:style w:type="paragraph" w:styleId="Footer">
    <w:name w:val="footer"/>
    <w:basedOn w:val="Normal"/>
    <w:pPr>
      <w:tabs>
        <w:tab w:val="center" w:pos="4513"/>
        <w:tab w:val="right" w:pos="9026"/>
      </w:tabs>
      <w:spacing w:after="0" w:line="240" w:lineRule="auto"/>
    </w:pPr>
  </w:style>
  <w:style w:type="character" w:styleId="FootnoteReference">
    <w:name w:val="footnote reference"/>
    <w:basedOn w:val="DefaultParagraphFont"/>
    <w:rPr>
      <w:position w:val="0"/>
      <w:vertAlign w:val="superscript"/>
    </w:rPr>
  </w:style>
  <w:style w:type="paragraph" w:styleId="FootnoteText">
    <w:name w:val="footnote text"/>
    <w:basedOn w:val="Normal"/>
    <w:pPr>
      <w:spacing w:after="60" w:line="240" w:lineRule="auto"/>
    </w:pPr>
    <w:rPr>
      <w:sz w:val="20"/>
      <w:szCs w:val="20"/>
    </w:rPr>
  </w:style>
  <w:style w:type="paragraph" w:styleId="Header">
    <w:name w:val="header"/>
    <w:basedOn w:val="Normal"/>
    <w:pPr>
      <w:tabs>
        <w:tab w:val="center" w:pos="4513"/>
        <w:tab w:val="right" w:pos="9026"/>
      </w:tabs>
      <w:spacing w:after="0" w:line="240" w:lineRule="auto"/>
    </w:pPr>
  </w:style>
  <w:style w:type="character" w:styleId="Hyperlink">
    <w:name w:val="Hyperlink"/>
    <w:rPr>
      <w:rFonts w:ascii="Arial" w:hAnsi="Arial"/>
      <w:color w:val="0000FF"/>
      <w:sz w:val="24"/>
      <w:u w:val="single"/>
    </w:rPr>
  </w:style>
  <w:style w:type="paragraph" w:styleId="ListBullet">
    <w:name w:val="List Bullet"/>
    <w:basedOn w:val="ListBullet5"/>
    <w:pPr>
      <w:numPr>
        <w:numId w:val="2"/>
      </w:numPr>
      <w:contextualSpacing/>
    </w:pPr>
  </w:style>
  <w:style w:type="paragraph" w:styleId="ListBullet5">
    <w:name w:val="List Bullet 5"/>
    <w:basedOn w:val="Normal"/>
  </w:style>
  <w:style w:type="paragraph" w:styleId="ListBullet2">
    <w:name w:val="List Bullet 2"/>
    <w:basedOn w:val="Normal"/>
    <w:pPr>
      <w:tabs>
        <w:tab w:val="left" w:pos="-1438"/>
        <w:tab w:val="num" w:pos="720"/>
      </w:tabs>
      <w:ind w:left="720" w:hanging="720"/>
      <w:contextualSpacing/>
    </w:pPr>
  </w:style>
  <w:style w:type="paragraph" w:styleId="ListBullet3">
    <w:name w:val="List Bullet 3"/>
    <w:basedOn w:val="Normal"/>
    <w:pPr>
      <w:tabs>
        <w:tab w:val="num" w:pos="720"/>
      </w:tabs>
      <w:ind w:left="720" w:hanging="720"/>
      <w:contextualSpacing/>
    </w:pPr>
  </w:style>
  <w:style w:type="paragraph" w:styleId="ListBullet4">
    <w:name w:val="List Bullet 4"/>
    <w:basedOn w:val="Normal"/>
    <w:pPr>
      <w:tabs>
        <w:tab w:val="num" w:pos="720"/>
      </w:tabs>
      <w:ind w:left="720" w:hanging="720"/>
      <w:contextualSpacing/>
    </w:pPr>
  </w:style>
  <w:style w:type="character" w:styleId="PageNumber">
    <w:name w:val="page number"/>
    <w:basedOn w:val="DefaultParagraphFont"/>
  </w:style>
  <w:style w:type="paragraph" w:styleId="Subtitle">
    <w:name w:val="Subtitle"/>
    <w:basedOn w:val="Normal"/>
    <w:next w:val="Normal"/>
    <w:uiPriority w:val="11"/>
    <w:qFormat/>
    <w:pPr>
      <w:widowControl w:val="0"/>
      <w:spacing w:after="60" w:line="240" w:lineRule="auto"/>
      <w:jc w:val="center"/>
    </w:pPr>
    <w:rPr>
      <w:i/>
      <w:color w:val="000000"/>
    </w:rPr>
  </w:style>
  <w:style w:type="paragraph" w:styleId="TableofFigures">
    <w:name w:val="table of figures"/>
    <w:basedOn w:val="Normal"/>
    <w:next w:val="Normal"/>
    <w:pPr>
      <w:spacing w:after="120"/>
    </w:pPr>
  </w:style>
  <w:style w:type="paragraph" w:styleId="TOC1">
    <w:name w:val="toc 1"/>
    <w:basedOn w:val="Normal"/>
    <w:next w:val="Normal"/>
    <w:autoRedefine/>
    <w:pPr>
      <w:tabs>
        <w:tab w:val="right" w:pos="9498"/>
      </w:tabs>
      <w:spacing w:after="120"/>
    </w:pPr>
  </w:style>
  <w:style w:type="paragraph" w:styleId="TOC2">
    <w:name w:val="toc 2"/>
    <w:basedOn w:val="Normal"/>
    <w:next w:val="Normal"/>
    <w:autoRedefine/>
    <w:pPr>
      <w:tabs>
        <w:tab w:val="right" w:pos="9498"/>
      </w:tabs>
      <w:spacing w:after="120"/>
      <w:ind w:left="238"/>
    </w:pPr>
  </w:style>
  <w:style w:type="paragraph" w:styleId="TOC3">
    <w:name w:val="toc 3"/>
    <w:basedOn w:val="Normal"/>
    <w:next w:val="Normal"/>
    <w:autoRedefine/>
    <w:pPr>
      <w:tabs>
        <w:tab w:val="right" w:pos="9498"/>
      </w:tabs>
      <w:spacing w:after="120"/>
      <w:ind w:left="480"/>
    </w:pPr>
  </w:style>
  <w:style w:type="character" w:customStyle="1" w:styleId="Heading1Char">
    <w:name w:val="Heading 1 Char"/>
    <w:rPr>
      <w:b/>
      <w:color w:val="104F75"/>
      <w:sz w:val="36"/>
      <w:szCs w:val="24"/>
    </w:rPr>
  </w:style>
  <w:style w:type="character" w:customStyle="1" w:styleId="Heading2Char">
    <w:name w:val="Heading 2 Char"/>
    <w:rPr>
      <w:b/>
      <w:color w:val="104F75"/>
      <w:sz w:val="32"/>
      <w:szCs w:val="32"/>
    </w:rPr>
  </w:style>
  <w:style w:type="character" w:customStyle="1" w:styleId="Heading3Char">
    <w:name w:val="Heading 3 Char"/>
    <w:rPr>
      <w:b/>
      <w:bCs/>
      <w:color w:val="104F75"/>
      <w:sz w:val="28"/>
      <w:szCs w:val="28"/>
    </w:rPr>
  </w:style>
  <w:style w:type="paragraph" w:customStyle="1" w:styleId="TOCHeading1">
    <w:name w:val="TOC Heading1"/>
    <w:basedOn w:val="Normal"/>
    <w:next w:val="Normal"/>
    <w:pPr>
      <w:pageBreakBefore/>
    </w:pPr>
    <w:rPr>
      <w:rFonts w:cs="Arial"/>
      <w:b/>
      <w:color w:val="365F91"/>
      <w:sz w:val="36"/>
      <w:szCs w:val="28"/>
      <w:lang w:eastAsia="ja-JP"/>
    </w:rPr>
  </w:style>
  <w:style w:type="paragraph" w:customStyle="1" w:styleId="TitleText">
    <w:name w:val="TitleText"/>
    <w:basedOn w:val="Normal"/>
    <w:pPr>
      <w:spacing w:before="3600" w:line="240" w:lineRule="auto"/>
    </w:pPr>
    <w:rPr>
      <w:rFonts w:cs="Arial"/>
      <w:b/>
      <w:color w:val="104F75"/>
      <w:sz w:val="92"/>
      <w:szCs w:val="92"/>
    </w:rPr>
  </w:style>
  <w:style w:type="character" w:customStyle="1" w:styleId="TitleTextChar">
    <w:name w:val="TitleText Char"/>
    <w:rPr>
      <w:rFonts w:cs="Arial"/>
      <w:b/>
      <w:color w:val="104F75"/>
      <w:sz w:val="92"/>
      <w:szCs w:val="92"/>
    </w:rPr>
  </w:style>
  <w:style w:type="paragraph" w:customStyle="1" w:styleId="SubtitleText">
    <w:name w:val="SubtitleText"/>
    <w:basedOn w:val="Normal"/>
    <w:pPr>
      <w:spacing w:after="1520"/>
    </w:pPr>
    <w:rPr>
      <w:rFonts w:cs="Arial"/>
      <w:b/>
      <w:color w:val="104F75"/>
      <w:sz w:val="48"/>
      <w:szCs w:val="48"/>
    </w:rPr>
  </w:style>
  <w:style w:type="character" w:customStyle="1" w:styleId="SubtitleTextChar">
    <w:name w:val="SubtitleText Char"/>
    <w:rPr>
      <w:rFonts w:cs="Arial"/>
      <w:b/>
      <w:color w:val="104F75"/>
      <w:sz w:val="48"/>
      <w:szCs w:val="48"/>
    </w:rPr>
  </w:style>
  <w:style w:type="paragraph" w:customStyle="1" w:styleId="CopyrightBox">
    <w:name w:val="CopyrightBox"/>
    <w:basedOn w:val="Normal"/>
  </w:style>
  <w:style w:type="character" w:customStyle="1" w:styleId="CopyrightBoxChar">
    <w:name w:val="CopyrightBox Char"/>
    <w:rPr>
      <w:color w:val="0D0D0D"/>
      <w:sz w:val="24"/>
      <w:szCs w:val="24"/>
    </w:rPr>
  </w:style>
  <w:style w:type="paragraph" w:customStyle="1" w:styleId="CopyrightSpacing">
    <w:name w:val="CopyrightSpacing"/>
    <w:basedOn w:val="Normal"/>
    <w:pPr>
      <w:spacing w:before="6000" w:after="120"/>
    </w:pPr>
  </w:style>
  <w:style w:type="character" w:customStyle="1" w:styleId="CopyrightSpacingChar">
    <w:name w:val="CopyrightSpacing Char"/>
    <w:rPr>
      <w:sz w:val="24"/>
      <w:szCs w:val="24"/>
    </w:rPr>
  </w:style>
  <w:style w:type="character" w:customStyle="1" w:styleId="TitleChar">
    <w:name w:val="Title Char"/>
    <w:rPr>
      <w:rFonts w:ascii="Arial" w:hAnsi="Arial" w:cs="Arial"/>
      <w:b/>
      <w:color w:val="104F75"/>
      <w:sz w:val="96"/>
      <w:szCs w:val="120"/>
      <w:lang w:eastAsia="en-US"/>
    </w:rPr>
  </w:style>
  <w:style w:type="paragraph" w:styleId="ListParagraph">
    <w:name w:val="List Paragraph"/>
    <w:basedOn w:val="Normal"/>
    <w:pPr>
      <w:tabs>
        <w:tab w:val="num" w:pos="720"/>
      </w:tabs>
      <w:ind w:left="720" w:hanging="720"/>
      <w:contextualSpacing/>
    </w:pPr>
  </w:style>
  <w:style w:type="character" w:customStyle="1" w:styleId="Heading4Char">
    <w:name w:val="Heading 4 Char"/>
    <w:rPr>
      <w:b/>
      <w:bCs/>
      <w:color w:val="104F75"/>
      <w:sz w:val="24"/>
      <w:szCs w:val="28"/>
    </w:rPr>
  </w:style>
  <w:style w:type="character" w:customStyle="1" w:styleId="Heading5Char">
    <w:name w:val="Heading 5 Char"/>
    <w:rPr>
      <w:rFonts w:ascii="Calibri" w:hAnsi="Calibri"/>
      <w:b/>
      <w:bCs/>
      <w:i/>
      <w:iCs/>
      <w:color w:val="0D0D0D"/>
      <w:sz w:val="26"/>
      <w:szCs w:val="26"/>
    </w:rPr>
  </w:style>
  <w:style w:type="character" w:customStyle="1" w:styleId="Heading6Char">
    <w:name w:val="Heading 6 Char"/>
    <w:rPr>
      <w:rFonts w:ascii="Calibri" w:hAnsi="Calibri"/>
      <w:b/>
      <w:bCs/>
      <w:color w:val="0D0D0D"/>
      <w:sz w:val="24"/>
      <w:szCs w:val="22"/>
    </w:rPr>
  </w:style>
  <w:style w:type="character" w:customStyle="1" w:styleId="Heading7Char">
    <w:name w:val="Heading 7 Char"/>
    <w:rPr>
      <w:rFonts w:ascii="Calibri" w:hAnsi="Calibri"/>
      <w:color w:val="0D0D0D"/>
      <w:sz w:val="24"/>
      <w:szCs w:val="24"/>
    </w:rPr>
  </w:style>
  <w:style w:type="character" w:customStyle="1" w:styleId="Heading8Char">
    <w:name w:val="Heading 8 Char"/>
    <w:rPr>
      <w:rFonts w:ascii="Calibri" w:hAnsi="Calibri"/>
      <w:i/>
      <w:iCs/>
      <w:color w:val="0D0D0D"/>
      <w:sz w:val="24"/>
      <w:szCs w:val="24"/>
    </w:rPr>
  </w:style>
  <w:style w:type="character" w:customStyle="1" w:styleId="Heading9Char">
    <w:name w:val="Heading 9 Char"/>
    <w:rPr>
      <w:rFonts w:ascii="Cambria" w:hAnsi="Cambria"/>
      <w:color w:val="0D0D0D"/>
      <w:sz w:val="24"/>
      <w:szCs w:val="22"/>
    </w:rPr>
  </w:style>
  <w:style w:type="character" w:customStyle="1" w:styleId="BodyTextChar">
    <w:name w:val="Body Text Char"/>
    <w:basedOn w:val="DefaultParagraphFont"/>
    <w:rPr>
      <w:color w:val="0D0D0D"/>
      <w:sz w:val="24"/>
      <w:szCs w:val="24"/>
    </w:rPr>
  </w:style>
  <w:style w:type="paragraph" w:customStyle="1" w:styleId="TableHeader">
    <w:name w:val="TableHeader"/>
    <w:pPr>
      <w:suppressAutoHyphens/>
      <w:autoSpaceDN w:val="0"/>
      <w:spacing w:before="60" w:after="60"/>
      <w:ind w:left="57" w:right="57"/>
      <w:jc w:val="center"/>
    </w:pPr>
    <w:rPr>
      <w:rFonts w:eastAsia="Times New Roman" w:cs="Times New Roman"/>
      <w:b/>
    </w:rPr>
  </w:style>
  <w:style w:type="character" w:customStyle="1" w:styleId="BalloonTextChar">
    <w:name w:val="Balloon Text Char"/>
    <w:rPr>
      <w:rFonts w:ascii="Tahoma" w:hAnsi="Tahoma" w:cs="Tahoma"/>
      <w:sz w:val="16"/>
      <w:szCs w:val="16"/>
    </w:rPr>
  </w:style>
  <w:style w:type="paragraph" w:customStyle="1" w:styleId="TableRow">
    <w:name w:val="TableRow"/>
    <w:pPr>
      <w:suppressAutoHyphens/>
      <w:autoSpaceDN w:val="0"/>
      <w:spacing w:before="60" w:after="60"/>
      <w:ind w:left="57" w:right="57"/>
    </w:pPr>
    <w:rPr>
      <w:rFonts w:eastAsia="Times New Roman" w:cs="Times New Roman"/>
    </w:rPr>
  </w:style>
  <w:style w:type="character" w:customStyle="1" w:styleId="TableRowChar">
    <w:name w:val="TableRow Char"/>
    <w:rPr>
      <w:color w:val="0D0D0D"/>
      <w:sz w:val="24"/>
      <w:szCs w:val="24"/>
    </w:rPr>
  </w:style>
  <w:style w:type="character" w:customStyle="1" w:styleId="HeaderChar">
    <w:name w:val="Header Char"/>
    <w:basedOn w:val="DefaultParagraphFont"/>
    <w:rPr>
      <w:color w:val="0D0D0D"/>
      <w:sz w:val="24"/>
      <w:szCs w:val="24"/>
    </w:rPr>
  </w:style>
  <w:style w:type="character" w:customStyle="1" w:styleId="FooterChar">
    <w:name w:val="Footer Char"/>
    <w:basedOn w:val="DefaultParagraphFont"/>
    <w:rPr>
      <w:color w:val="0D0D0D"/>
      <w:sz w:val="24"/>
      <w:szCs w:val="24"/>
    </w:rPr>
  </w:style>
  <w:style w:type="character" w:customStyle="1" w:styleId="FootnoteTextChar">
    <w:name w:val="Footnote Text Char"/>
    <w:basedOn w:val="DefaultParagraphFont"/>
  </w:style>
  <w:style w:type="character" w:customStyle="1" w:styleId="RGB">
    <w:name w:val="RGB"/>
    <w:basedOn w:val="DefaultParagraphFont"/>
    <w:rPr>
      <w:b/>
      <w:bCs/>
      <w:sz w:val="20"/>
    </w:rPr>
  </w:style>
  <w:style w:type="paragraph" w:customStyle="1" w:styleId="ColouredBoxHeadline">
    <w:name w:val="Coloured Box Headline"/>
    <w:basedOn w:val="Normal"/>
    <w:pPr>
      <w:spacing w:before="120"/>
    </w:pPr>
    <w:rPr>
      <w:b/>
      <w:bCs/>
      <w:sz w:val="28"/>
      <w:szCs w:val="20"/>
    </w:rPr>
  </w:style>
  <w:style w:type="character" w:customStyle="1" w:styleId="RGBValues">
    <w:name w:val="RGB Values"/>
    <w:basedOn w:val="DefaultParagraphFont"/>
    <w:rPr>
      <w:sz w:val="20"/>
    </w:rPr>
  </w:style>
  <w:style w:type="character" w:customStyle="1" w:styleId="CommentTextChar">
    <w:name w:val="Comment Text Char"/>
    <w:basedOn w:val="DefaultParagraphFont"/>
  </w:style>
  <w:style w:type="character" w:customStyle="1" w:styleId="CommentSubjectChar">
    <w:name w:val="Comment Subject Char"/>
    <w:basedOn w:val="CommentTextChar"/>
    <w:rPr>
      <w:b/>
      <w:bCs/>
    </w:rPr>
  </w:style>
  <w:style w:type="paragraph" w:customStyle="1" w:styleId="Centredembed">
    <w:name w:val="Centred embed"/>
    <w:basedOn w:val="Normal"/>
    <w:pPr>
      <w:spacing w:after="0"/>
      <w:jc w:val="center"/>
    </w:pPr>
    <w:rPr>
      <w:szCs w:val="20"/>
    </w:rPr>
  </w:style>
  <w:style w:type="character" w:customStyle="1" w:styleId="DateChar">
    <w:name w:val="Date Char"/>
    <w:basedOn w:val="DefaultParagraphFont"/>
    <w:rPr>
      <w:rFonts w:cs="Arial"/>
      <w:b/>
      <w:bCs/>
      <w:color w:val="104F75"/>
      <w:sz w:val="44"/>
      <w:szCs w:val="44"/>
    </w:rPr>
  </w:style>
  <w:style w:type="character" w:customStyle="1" w:styleId="SourceChar">
    <w:name w:val="Source Char"/>
    <w:basedOn w:val="DefaultParagraphFont"/>
  </w:style>
  <w:style w:type="paragraph" w:customStyle="1" w:styleId="Source">
    <w:name w:val="Source"/>
    <w:basedOn w:val="Normal"/>
    <w:pPr>
      <w:jc w:val="right"/>
    </w:pPr>
    <w:rPr>
      <w:sz w:val="20"/>
      <w:szCs w:val="20"/>
    </w:rPr>
  </w:style>
  <w:style w:type="paragraph" w:customStyle="1" w:styleId="DfESOutNumbered1">
    <w:name w:val="DfESOutNumbered1"/>
    <w:basedOn w:val="Normal"/>
    <w:pPr>
      <w:tabs>
        <w:tab w:val="num" w:pos="720"/>
      </w:tabs>
      <w:ind w:left="720" w:hanging="720"/>
    </w:pPr>
  </w:style>
  <w:style w:type="character" w:customStyle="1" w:styleId="DfESOutNumbered1Char">
    <w:name w:val="DfESOutNumbered1 Char"/>
    <w:rPr>
      <w:sz w:val="24"/>
      <w:szCs w:val="24"/>
    </w:rPr>
  </w:style>
  <w:style w:type="paragraph" w:customStyle="1" w:styleId="TableRowRight">
    <w:name w:val="TableRowRight"/>
    <w:basedOn w:val="TableRow"/>
    <w:pPr>
      <w:jc w:val="right"/>
    </w:pPr>
    <w:rPr>
      <w:szCs w:val="20"/>
    </w:rPr>
  </w:style>
  <w:style w:type="paragraph" w:customStyle="1" w:styleId="TableRowCentered">
    <w:name w:val="TableRowCentered"/>
    <w:basedOn w:val="TableRow"/>
    <w:pPr>
      <w:jc w:val="center"/>
    </w:pPr>
    <w:rPr>
      <w:szCs w:val="20"/>
    </w:rPr>
  </w:style>
  <w:style w:type="paragraph" w:customStyle="1" w:styleId="SocialMedia">
    <w:name w:val="SocialMedia"/>
    <w:basedOn w:val="Normal"/>
    <w:pPr>
      <w:tabs>
        <w:tab w:val="left" w:pos="4253"/>
        <w:tab w:val="left" w:pos="4820"/>
      </w:tabs>
      <w:spacing w:after="0" w:line="240" w:lineRule="auto"/>
      <w:ind w:firstLine="34"/>
    </w:pPr>
  </w:style>
  <w:style w:type="paragraph" w:customStyle="1" w:styleId="Reference">
    <w:name w:val="Reference"/>
    <w:basedOn w:val="Normal"/>
    <w:pPr>
      <w:tabs>
        <w:tab w:val="left" w:pos="1701"/>
      </w:tabs>
      <w:spacing w:before="240"/>
    </w:pPr>
  </w:style>
  <w:style w:type="character" w:customStyle="1" w:styleId="SocialMediaChar">
    <w:name w:val="SocialMedia Char"/>
    <w:basedOn w:val="DefaultParagraphFont"/>
    <w:rPr>
      <w:sz w:val="24"/>
      <w:szCs w:val="24"/>
    </w:rPr>
  </w:style>
  <w:style w:type="paragraph" w:customStyle="1" w:styleId="Licence">
    <w:name w:val="Licence"/>
    <w:basedOn w:val="Normal"/>
    <w:pPr>
      <w:tabs>
        <w:tab w:val="left" w:pos="1418"/>
      </w:tabs>
      <w:ind w:left="284"/>
      <w:contextualSpacing/>
    </w:pPr>
  </w:style>
  <w:style w:type="character" w:customStyle="1" w:styleId="ReferenceChar">
    <w:name w:val="Reference Char"/>
    <w:basedOn w:val="DefaultParagraphFont"/>
    <w:rPr>
      <w:color w:val="0D0D0D"/>
      <w:sz w:val="24"/>
      <w:szCs w:val="24"/>
    </w:rPr>
  </w:style>
  <w:style w:type="paragraph" w:customStyle="1" w:styleId="LicenceIntro">
    <w:name w:val="LicenceIntro"/>
    <w:basedOn w:val="Licence"/>
    <w:pPr>
      <w:spacing w:after="0"/>
      <w:ind w:left="0"/>
    </w:pPr>
    <w:rPr>
      <w:szCs w:val="20"/>
    </w:rPr>
  </w:style>
  <w:style w:type="character" w:customStyle="1" w:styleId="LicenceChar">
    <w:name w:val="Licence Char"/>
    <w:basedOn w:val="DefaultParagraphFont"/>
    <w:rPr>
      <w:sz w:val="24"/>
      <w:szCs w:val="24"/>
    </w:rPr>
  </w:style>
  <w:style w:type="paragraph" w:customStyle="1" w:styleId="Logos">
    <w:name w:val="Logos"/>
    <w:basedOn w:val="Normal"/>
    <w:pPr>
      <w:pageBreakBefore/>
      <w:widowControl w:val="0"/>
    </w:pPr>
  </w:style>
  <w:style w:type="character" w:customStyle="1" w:styleId="LogosChar">
    <w:name w:val="Logos Char"/>
    <w:basedOn w:val="DefaultParagraphFont"/>
    <w:rPr>
      <w:color w:val="0D0D0D"/>
      <w:sz w:val="24"/>
      <w:szCs w:val="24"/>
    </w:rPr>
  </w:style>
  <w:style w:type="paragraph" w:customStyle="1" w:styleId="DfESOutNumbered">
    <w:name w:val="DfESOutNumbered"/>
    <w:basedOn w:val="Normal"/>
    <w:pPr>
      <w:widowControl w:val="0"/>
      <w:tabs>
        <w:tab w:val="num" w:pos="720"/>
      </w:tabs>
      <w:overflowPunct w:val="0"/>
      <w:autoSpaceDE w:val="0"/>
      <w:spacing w:line="240" w:lineRule="auto"/>
      <w:ind w:left="720" w:hanging="720"/>
      <w:textAlignment w:val="baseline"/>
    </w:pPr>
    <w:rPr>
      <w:rFonts w:cs="Arial"/>
      <w:color w:val="auto"/>
      <w:sz w:val="22"/>
      <w:szCs w:val="20"/>
      <w:lang w:eastAsia="en-US"/>
    </w:rPr>
  </w:style>
  <w:style w:type="character" w:customStyle="1" w:styleId="DfESOutNumberedChar">
    <w:name w:val="DfESOutNumbered Char"/>
    <w:basedOn w:val="LogosChar"/>
    <w:rPr>
      <w:rFonts w:cs="Arial"/>
      <w:color w:val="0D0D0D"/>
      <w:sz w:val="22"/>
      <w:szCs w:val="24"/>
      <w:lang w:eastAsia="en-US"/>
    </w:rPr>
  </w:style>
  <w:style w:type="paragraph" w:customStyle="1" w:styleId="DeptBullets">
    <w:name w:val="DeptBullets"/>
    <w:basedOn w:val="Normal"/>
    <w:pPr>
      <w:widowControl w:val="0"/>
      <w:tabs>
        <w:tab w:val="num" w:pos="720"/>
      </w:tabs>
      <w:overflowPunct w:val="0"/>
      <w:autoSpaceDE w:val="0"/>
      <w:spacing w:line="240" w:lineRule="auto"/>
      <w:ind w:left="720" w:hanging="720"/>
      <w:textAlignment w:val="baseline"/>
    </w:pPr>
    <w:rPr>
      <w:color w:val="auto"/>
      <w:szCs w:val="20"/>
      <w:lang w:eastAsia="en-US"/>
    </w:rPr>
  </w:style>
  <w:style w:type="character" w:customStyle="1" w:styleId="DeptBulletsChar">
    <w:name w:val="DeptBullets Char"/>
    <w:basedOn w:val="LogosChar"/>
    <w:rPr>
      <w:color w:val="0D0D0D"/>
      <w:sz w:val="24"/>
      <w:szCs w:val="24"/>
      <w:lang w:eastAsia="en-US"/>
    </w:rPr>
  </w:style>
  <w:style w:type="paragraph" w:customStyle="1" w:styleId="TOCHeader">
    <w:name w:val="TOC Header"/>
    <w:pPr>
      <w:pageBreakBefore/>
      <w:suppressAutoHyphens/>
      <w:autoSpaceDN w:val="0"/>
    </w:pPr>
    <w:rPr>
      <w:rFonts w:eastAsia="Times New Roman" w:cs="Times New Roman"/>
      <w:b/>
      <w:color w:val="104F75"/>
      <w:sz w:val="36"/>
    </w:rPr>
  </w:style>
  <w:style w:type="character" w:customStyle="1" w:styleId="TOCHeaderChar">
    <w:name w:val="TOC Header Char"/>
    <w:rPr>
      <w:b/>
      <w:color w:val="104F75"/>
      <w:sz w:val="36"/>
      <w:szCs w:val="24"/>
    </w:rPr>
  </w:style>
  <w:style w:type="character" w:customStyle="1" w:styleId="BodyTextIndentChar">
    <w:name w:val="Body Text Indent Char"/>
    <w:basedOn w:val="DefaultParagraphFont"/>
    <w:rPr>
      <w:sz w:val="24"/>
      <w:lang w:eastAsia="en-US"/>
    </w:rPr>
  </w:style>
  <w:style w:type="paragraph" w:customStyle="1" w:styleId="DeptOutNumbered">
    <w:name w:val="DeptOutNumbered"/>
    <w:basedOn w:val="Normal"/>
    <w:pPr>
      <w:widowControl w:val="0"/>
      <w:tabs>
        <w:tab w:val="num" w:pos="720"/>
      </w:tabs>
      <w:overflowPunct w:val="0"/>
      <w:autoSpaceDE w:val="0"/>
      <w:spacing w:line="240" w:lineRule="auto"/>
      <w:ind w:left="720" w:hanging="720"/>
      <w:textAlignment w:val="baseline"/>
    </w:pPr>
    <w:rPr>
      <w:color w:val="auto"/>
      <w:szCs w:val="20"/>
      <w:lang w:eastAsia="en-US"/>
    </w:rPr>
  </w:style>
  <w:style w:type="paragraph" w:customStyle="1" w:styleId="Heading">
    <w:name w:val="Heading"/>
    <w:basedOn w:val="Normal"/>
    <w:next w:val="Normal"/>
    <w:pPr>
      <w:keepNext/>
      <w:keepLines/>
      <w:widowControl w:val="0"/>
      <w:overflowPunct w:val="0"/>
      <w:autoSpaceDE w:val="0"/>
      <w:spacing w:before="240" w:line="240" w:lineRule="auto"/>
      <w:ind w:left="-720"/>
      <w:textAlignment w:val="baseline"/>
    </w:pPr>
    <w:rPr>
      <w:b/>
      <w:color w:val="auto"/>
      <w:szCs w:val="20"/>
      <w:lang w:eastAsia="en-US"/>
    </w:rPr>
  </w:style>
  <w:style w:type="paragraph" w:customStyle="1" w:styleId="MinuteTop">
    <w:name w:val="Minute Top"/>
    <w:basedOn w:val="Normal"/>
    <w:pPr>
      <w:widowControl w:val="0"/>
      <w:tabs>
        <w:tab w:val="left" w:pos="4680"/>
        <w:tab w:val="left" w:pos="5587"/>
      </w:tabs>
      <w:overflowPunct w:val="0"/>
      <w:autoSpaceDE w:val="0"/>
      <w:spacing w:after="0" w:line="240" w:lineRule="auto"/>
      <w:textAlignment w:val="baseline"/>
    </w:pPr>
    <w:rPr>
      <w:color w:val="auto"/>
      <w:szCs w:val="20"/>
      <w:lang w:eastAsia="en-US"/>
    </w:rPr>
  </w:style>
  <w:style w:type="paragraph" w:customStyle="1" w:styleId="Numbered">
    <w:name w:val="Numbered"/>
    <w:basedOn w:val="Normal"/>
    <w:pPr>
      <w:widowControl w:val="0"/>
      <w:overflowPunct w:val="0"/>
      <w:autoSpaceDE w:val="0"/>
      <w:spacing w:line="240" w:lineRule="auto"/>
      <w:textAlignment w:val="baseline"/>
    </w:pPr>
    <w:rPr>
      <w:color w:val="auto"/>
      <w:szCs w:val="20"/>
      <w:lang w:eastAsia="en-US"/>
    </w:rPr>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customStyle="1" w:styleId="Sub-Heading">
    <w:name w:val="Sub-Heading"/>
    <w:basedOn w:val="Heading"/>
    <w:next w:val="Numbered"/>
    <w:pPr>
      <w:spacing w:before="0"/>
    </w:pPr>
  </w:style>
  <w:style w:type="character" w:customStyle="1" w:styleId="SubtitleChar">
    <w:name w:val="Subtitle Char"/>
    <w:basedOn w:val="DefaultParagraphFont"/>
    <w:rPr>
      <w:i/>
      <w:sz w:val="24"/>
      <w:lang w:eastAsia="en-US"/>
    </w:rPr>
  </w:style>
  <w:style w:type="paragraph" w:customStyle="1" w:styleId="DfESBullets">
    <w:name w:val="DfESBullets"/>
    <w:basedOn w:val="Normal"/>
    <w:pPr>
      <w:widowControl w:val="0"/>
      <w:tabs>
        <w:tab w:val="num" w:pos="720"/>
      </w:tabs>
      <w:overflowPunct w:val="0"/>
      <w:autoSpaceDE w:val="0"/>
      <w:spacing w:line="240" w:lineRule="auto"/>
      <w:ind w:left="720" w:hanging="720"/>
      <w:textAlignment w:val="baseline"/>
    </w:pPr>
    <w:rPr>
      <w:rFonts w:cs="Arial"/>
      <w:color w:val="auto"/>
      <w:sz w:val="22"/>
      <w:szCs w:val="20"/>
      <w:lang w:eastAsia="en-US"/>
    </w:rPr>
  </w:style>
  <w:style w:type="character" w:customStyle="1" w:styleId="UnresolvedMention1">
    <w:name w:val="Unresolved Mention1"/>
    <w:basedOn w:val="DefaultParagraphFont"/>
    <w:rPr>
      <w:color w:val="605E5C"/>
      <w:shd w:val="clear" w:color="auto" w:fill="E1DFDD"/>
    </w:rPr>
  </w:style>
  <w:style w:type="paragraph" w:customStyle="1" w:styleId="Revision1">
    <w:name w:val="Revision1"/>
    <w:pPr>
      <w:autoSpaceDN w:val="0"/>
    </w:pPr>
    <w:rPr>
      <w:rFonts w:eastAsia="Times New Roman" w:cs="Times New Roman"/>
    </w:rPr>
  </w:style>
  <w:style w:type="character" w:customStyle="1" w:styleId="Mention1">
    <w:name w:val="Mention1"/>
    <w:basedOn w:val="DefaultParagraphFont"/>
    <w:rPr>
      <w:color w:val="2B579A"/>
      <w:shd w:val="clear" w:color="auto" w:fill="E1DFDD"/>
    </w:rPr>
  </w:style>
  <w:style w:type="character" w:customStyle="1" w:styleId="ListParagraphChar">
    <w:name w:val="List Paragraph Char"/>
    <w:basedOn w:val="DefaultParagraphFont"/>
    <w:rPr>
      <w:color w:val="0D0D0D"/>
      <w:sz w:val="24"/>
      <w:szCs w:val="24"/>
    </w:rPr>
  </w:style>
  <w:style w:type="table" w:customStyle="1" w:styleId="a">
    <w:basedOn w:val="TableNormal"/>
    <w:tblPr>
      <w:tblStyleRowBandSize w:val="1"/>
      <w:tblStyleColBandSize w:val="1"/>
      <w:tblCellMar>
        <w:left w:w="10" w:type="dxa"/>
        <w:right w:w="10" w:type="dxa"/>
      </w:tblCellMar>
    </w:tblPr>
  </w:style>
  <w:style w:type="table" w:customStyle="1" w:styleId="a0">
    <w:basedOn w:val="TableNormal"/>
    <w:tblPr>
      <w:tblStyleRowBandSize w:val="1"/>
      <w:tblStyleColBandSize w:val="1"/>
      <w:tblCellMar>
        <w:left w:w="10" w:type="dxa"/>
        <w:right w:w="10" w:type="dxa"/>
      </w:tblCellMar>
    </w:tblPr>
  </w:style>
  <w:style w:type="table" w:customStyle="1" w:styleId="a1">
    <w:basedOn w:val="TableNormal"/>
    <w:tblPr>
      <w:tblStyleRowBandSize w:val="1"/>
      <w:tblStyleColBandSize w:val="1"/>
      <w:tblCellMar>
        <w:left w:w="10" w:type="dxa"/>
        <w:right w:w="10" w:type="dxa"/>
      </w:tblCellMar>
    </w:tblPr>
  </w:style>
  <w:style w:type="table" w:customStyle="1" w:styleId="a2">
    <w:basedOn w:val="TableNormal"/>
    <w:tblPr>
      <w:tblStyleRowBandSize w:val="1"/>
      <w:tblStyleColBandSize w:val="1"/>
      <w:tblCellMar>
        <w:left w:w="10" w:type="dxa"/>
        <w:right w:w="10" w:type="dxa"/>
      </w:tblCellMar>
    </w:tblPr>
  </w:style>
  <w:style w:type="table" w:customStyle="1" w:styleId="a3">
    <w:basedOn w:val="TableNormal"/>
    <w:tblPr>
      <w:tblStyleRowBandSize w:val="1"/>
      <w:tblStyleColBandSize w:val="1"/>
      <w:tblCellMar>
        <w:left w:w="1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02YVDPGlnfrzktelIV16vs5ciA==">CgMxLjAyCGguZ2pkZ3hzMgloLjMwajB6bGwyCWguMWZvYjl0ZTIJaC4zem55c2g3OAByITFkRWlwUnhPODdycUw0YU8tR01NanZNa2pvR2k2bkM4Nw==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1087</Words>
  <Characters>6196</Characters>
  <Application>Microsoft Office Word</Application>
  <DocSecurity>0</DocSecurity>
  <Lines>51</Lines>
  <Paragraphs>14</Paragraphs>
  <ScaleCrop>false</ScaleCrop>
  <Company/>
  <LinksUpToDate>false</LinksUpToDate>
  <CharactersWithSpaces>7269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Department for Education</dc:creator>
  <cp:lastModifiedBy>Nikki Berry</cp:lastModifiedBy>
  <cp:revision>2</cp:revision>
  <dcterms:created xsi:type="dcterms:W3CDTF">2026-03-19T19:25:00Z</dcterms:created>
  <dcterms:modified xsi:type="dcterms:W3CDTF">2026-03-19T19:25:00Z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IWP Document</vt:lpwstr>
  </property>
  <property fmtid="{D5CDD505-2E9C-101B-9397-08002B2CF9AE}" pid="3" name="ContentTypeId">
    <vt:lpwstr>0x0101004A2996D1BDD7BD4E9FA3C1D724278F7C</vt:lpwstr>
  </property>
  <property fmtid="{D5CDD505-2E9C-101B-9397-08002B2CF9AE}" pid="4" name="IWPGroupOOB">
    <vt:lpwstr>Communications Directorate</vt:lpwstr>
  </property>
  <property fmtid="{D5CDD505-2E9C-101B-9397-08002B2CF9AE}" pid="5" name="_dlc_DocIdItemGuid">
    <vt:lpwstr>f1dd1af3-30bb-446e-af34-5327635f4b16</vt:lpwstr>
  </property>
  <property fmtid="{D5CDD505-2E9C-101B-9397-08002B2CF9AE}" pid="6" name="IWPOrganisationalUnit">
    <vt:lpwstr>3;#DfE|cc08a6d4-dfde-4d0f-bd85-069ebcef80d5</vt:lpwstr>
  </property>
  <property fmtid="{D5CDD505-2E9C-101B-9397-08002B2CF9AE}" pid="7" name="IWPOwner">
    <vt:lpwstr>1;#DfE|a484111e-5b24-4ad9-9778-c536c8c88985</vt:lpwstr>
  </property>
  <property fmtid="{D5CDD505-2E9C-101B-9397-08002B2CF9AE}" pid="8" name="IWPSubject">
    <vt:lpwstr/>
  </property>
  <property fmtid="{D5CDD505-2E9C-101B-9397-08002B2CF9AE}" pid="9" name="IWPFunction">
    <vt:lpwstr/>
  </property>
  <property fmtid="{D5CDD505-2E9C-101B-9397-08002B2CF9AE}" pid="10" name="IWPSiteType">
    <vt:lpwstr/>
  </property>
  <property fmtid="{D5CDD505-2E9C-101B-9397-08002B2CF9AE}" pid="11" name="IWPRightsProtectiveMarking">
    <vt:lpwstr>2;#Official|0884c477-2e62-47ea-b19c-5af6e91124c5</vt:lpwstr>
  </property>
  <property fmtid="{D5CDD505-2E9C-101B-9397-08002B2CF9AE}" pid="12" name="Site">
    <vt:lpwstr>22;#Communic​ati​ons|60b3cc5e-d979-4a7a-b73d-c058e341a548</vt:lpwstr>
  </property>
  <property fmtid="{D5CDD505-2E9C-101B-9397-08002B2CF9AE}" pid="13" name="MediaServiceImageTags">
    <vt:lpwstr/>
  </property>
  <property fmtid="{D5CDD505-2E9C-101B-9397-08002B2CF9AE}" pid="14" name="KSOProductBuildVer">
    <vt:lpwstr>2057-12.2.0.19805</vt:lpwstr>
  </property>
  <property fmtid="{D5CDD505-2E9C-101B-9397-08002B2CF9AE}" pid="15" name="ICV">
    <vt:lpwstr>E1CC6FFFE7F449A78B4FCBD150CE7C2C_13</vt:lpwstr>
  </property>
</Properties>
</file>